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4D7B21" w14:textId="535CD156" w:rsidR="00A7708B" w:rsidRDefault="00A7708B" w:rsidP="00A7708B">
      <w:pPr>
        <w:rPr>
          <w:rFonts w:ascii="Times New Roman" w:hAnsi="Times New Roman" w:cs="Times New Roman"/>
          <w:color w:val="000000" w:themeColor="text1"/>
          <w:sz w:val="22"/>
          <w:szCs w:val="22"/>
        </w:rPr>
      </w:pPr>
      <w:bookmarkStart w:id="0" w:name="_GoBack"/>
      <w:bookmarkEnd w:id="0"/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Flowchart of </w:t>
      </w:r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the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3D </w:t>
      </w:r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>reconstruction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of the </w:t>
      </w:r>
      <w:r w:rsidRPr="001F6AE6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icosehadrally averaged 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>PR772 map</w:t>
      </w:r>
      <w:r w:rsidRPr="000F0117">
        <w:rPr>
          <w:rFonts w:ascii="Times New Roman" w:hAnsi="Times New Roman" w:cs="Times New Roman"/>
          <w:color w:val="000000" w:themeColor="text1"/>
          <w:sz w:val="22"/>
          <w:szCs w:val="22"/>
        </w:rPr>
        <w:t>.</w:t>
      </w:r>
      <w:r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The preprocessed micrographs were used to auto-pick the particles using template matching. The auto-picked particles were extracted by 2x binning. The good particles were selected by inspecting the 2D class averages from the reference free 2D classification. An icosahedrally averaged ab-initio initial model was generated and used as a reference to do 3D classification. The particles from the dominant classes were selected and 3D refined. On reaching Nyquist, the particles from the 2x binned reconstruction were re-extracted without binning for further 3D refinement. The reference map was scaled accordingly.</w:t>
      </w:r>
    </w:p>
    <w:p w14:paraId="4092F5A6" w14:textId="77777777" w:rsidR="00A7708B" w:rsidRDefault="00A7708B" w:rsidP="00A7708B"/>
    <w:p w14:paraId="42793D1D" w14:textId="0F7A3B9C" w:rsidR="00554856" w:rsidRDefault="00554856" w:rsidP="00554856">
      <w:pPr>
        <w:jc w:val="center"/>
      </w:pPr>
      <w:r>
        <w:rPr>
          <w:noProof/>
        </w:rPr>
        <w:drawing>
          <wp:inline distT="0" distB="0" distL="0" distR="0" wp14:anchorId="169B84CE" wp14:editId="67429A64">
            <wp:extent cx="4887035" cy="6967996"/>
            <wp:effectExtent l="0" t="0" r="254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ure 6.tif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07" t="3291" r="5250" b="7334"/>
                    <a:stretch/>
                  </pic:blipFill>
                  <pic:spPr bwMode="auto">
                    <a:xfrm>
                      <a:off x="0" y="0"/>
                      <a:ext cx="4916305" cy="7009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E55928" w14:textId="19ACA673" w:rsidR="004572AD" w:rsidRDefault="004572AD"/>
    <w:sectPr w:rsidR="004572AD" w:rsidSect="00236353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4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4856"/>
    <w:rsid w:val="00231B40"/>
    <w:rsid w:val="00236353"/>
    <w:rsid w:val="004572AD"/>
    <w:rsid w:val="00554856"/>
    <w:rsid w:val="007C0676"/>
    <w:rsid w:val="00A7708B"/>
    <w:rsid w:val="00D53016"/>
    <w:rsid w:val="00E10FD3"/>
    <w:rsid w:val="00E85810"/>
    <w:rsid w:val="00FD18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B4526CF"/>
  <w14:defaultImageDpi w14:val="32767"/>
  <w15:chartTrackingRefBased/>
  <w15:docId w15:val="{F36EA9F5-3FE9-9145-B85B-5332E54D2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55485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110</Words>
  <Characters>584</Characters>
  <Application>Microsoft Office Word</Application>
  <DocSecurity>0</DocSecurity>
  <Lines>10</Lines>
  <Paragraphs>2</Paragraphs>
  <ScaleCrop>false</ScaleCrop>
  <Company>Uppsala University</Company>
  <LinksUpToDate>false</LinksUpToDate>
  <CharactersWithSpaces>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Hemanth Kumar</dc:creator>
  <cp:keywords/>
  <dc:description/>
  <cp:lastModifiedBy>Hemanth Kumar</cp:lastModifiedBy>
  <cp:revision>5</cp:revision>
  <dcterms:created xsi:type="dcterms:W3CDTF">2019-08-31T17:56:00Z</dcterms:created>
  <dcterms:modified xsi:type="dcterms:W3CDTF">2019-08-31T18:21:00Z</dcterms:modified>
</cp:coreProperties>
</file>