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FCBEDA" w:rsidR="00877644" w:rsidRPr="00125190" w:rsidRDefault="005F59D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Analysis of animal survival</w:t>
      </w:r>
      <w:r w:rsidR="009D44D4">
        <w:rPr>
          <w:rFonts w:asciiTheme="minorHAnsi" w:hAnsiTheme="minorHAnsi"/>
        </w:rPr>
        <w:t xml:space="preserve"> and phenotyping</w:t>
      </w:r>
      <w:r>
        <w:rPr>
          <w:rFonts w:asciiTheme="minorHAnsi" w:hAnsiTheme="minorHAnsi"/>
        </w:rPr>
        <w:t xml:space="preserve">.  We did not perform a power analysis in  advance because our preliminary </w:t>
      </w:r>
      <w:r w:rsidR="0072430E">
        <w:rPr>
          <w:rFonts w:asciiTheme="minorHAnsi" w:hAnsiTheme="minorHAnsi"/>
        </w:rPr>
        <w:t>data showed that</w:t>
      </w:r>
      <w:r>
        <w:rPr>
          <w:rFonts w:asciiTheme="minorHAnsi" w:hAnsiTheme="minorHAnsi"/>
        </w:rPr>
        <w:t xml:space="preserve"> that 0% of experimental </w:t>
      </w:r>
      <w:r w:rsidR="00291EB4">
        <w:rPr>
          <w:rFonts w:asciiTheme="minorHAnsi" w:hAnsiTheme="minorHAnsi"/>
        </w:rPr>
        <w:t xml:space="preserve">animals </w:t>
      </w:r>
      <w:r>
        <w:rPr>
          <w:rFonts w:asciiTheme="minorHAnsi" w:hAnsiTheme="minorHAnsi"/>
        </w:rPr>
        <w:t xml:space="preserve">(homozygous mutant) were detected at E12.5-P0, and that 100% of homozygous mutant animals were grossly abnormal by E10.5-11.5 (Table 1C). A similar </w:t>
      </w:r>
      <w:r w:rsidR="009D44D4">
        <w:rPr>
          <w:rFonts w:asciiTheme="minorHAnsi" w:hAnsiTheme="minorHAnsi"/>
        </w:rPr>
        <w:t>finding was documented</w:t>
      </w:r>
      <w:r>
        <w:rPr>
          <w:rFonts w:asciiTheme="minorHAnsi" w:hAnsiTheme="minorHAnsi"/>
        </w:rPr>
        <w:t xml:space="preserve"> </w:t>
      </w:r>
      <w:r w:rsidR="009D44D4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 xml:space="preserve">compound mutants (Table 2). Based on this information, we minimized the number of animals used by intercrossing mice and collecting sufficient embryos at each stage  to give a sample size </w:t>
      </w:r>
      <w:r w:rsidR="0072430E">
        <w:rPr>
          <w:rFonts w:asciiTheme="minorHAnsi" w:hAnsiTheme="minorHAnsi"/>
        </w:rPr>
        <w:t>that allowed us</w:t>
      </w:r>
      <w:r>
        <w:rPr>
          <w:rFonts w:asciiTheme="minorHAnsi" w:hAnsiTheme="minorHAnsi"/>
        </w:rPr>
        <w:t xml:space="preserve"> to </w:t>
      </w:r>
      <w:r w:rsidR="009D44D4">
        <w:rPr>
          <w:rFonts w:asciiTheme="minorHAnsi" w:hAnsiTheme="minorHAnsi"/>
        </w:rPr>
        <w:t>collect a</w:t>
      </w:r>
      <w:r w:rsidR="00291EB4">
        <w:rPr>
          <w:rFonts w:asciiTheme="minorHAnsi" w:hAnsiTheme="minorHAnsi"/>
        </w:rPr>
        <w:t xml:space="preserve"> minimum of </w:t>
      </w:r>
      <w:r>
        <w:rPr>
          <w:rFonts w:asciiTheme="minorHAnsi" w:hAnsiTheme="minorHAnsi"/>
        </w:rPr>
        <w:t xml:space="preserve"> 3</w:t>
      </w:r>
      <w:r w:rsidR="009D44D4">
        <w:rPr>
          <w:rFonts w:asciiTheme="minorHAnsi" w:hAnsiTheme="minorHAnsi"/>
        </w:rPr>
        <w:t xml:space="preserve"> (generally 10-15) wild type and mutant </w:t>
      </w:r>
      <w:r>
        <w:rPr>
          <w:rFonts w:asciiTheme="minorHAnsi" w:hAnsiTheme="minorHAnsi"/>
        </w:rPr>
        <w:t xml:space="preserve"> </w:t>
      </w:r>
      <w:r w:rsidR="009D44D4">
        <w:rPr>
          <w:rFonts w:asciiTheme="minorHAnsi" w:hAnsiTheme="minorHAnsi"/>
        </w:rPr>
        <w:t xml:space="preserve">embryos to serve as </w:t>
      </w:r>
      <w:r>
        <w:rPr>
          <w:rFonts w:asciiTheme="minorHAnsi" w:hAnsiTheme="minorHAnsi"/>
        </w:rPr>
        <w:t>biological replicates for all analyses that were conducted.</w:t>
      </w:r>
      <w:r w:rsidR="00291EB4">
        <w:rPr>
          <w:rFonts w:asciiTheme="minorHAnsi" w:hAnsiTheme="minorHAnsi"/>
        </w:rPr>
        <w:t xml:space="preserve"> </w:t>
      </w:r>
      <w:r w:rsidR="009D44D4">
        <w:rPr>
          <w:rFonts w:asciiTheme="minorHAnsi" w:hAnsiTheme="minorHAnsi"/>
        </w:rPr>
        <w:t>Because the phenotypes are 100% penetrant, this gave sufficient power for statist</w:t>
      </w:r>
      <w:r w:rsidR="0072430E">
        <w:rPr>
          <w:rFonts w:asciiTheme="minorHAnsi" w:hAnsiTheme="minorHAnsi"/>
        </w:rPr>
        <w:t>ical analysis of survival by Chi Square analysis, and of phenotypic defects.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9C5F9D" w:rsidR="00B330BD" w:rsidRPr="00125190" w:rsidRDefault="0070231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</w:t>
      </w:r>
      <w:r w:rsidR="00291EB4">
        <w:rPr>
          <w:rFonts w:asciiTheme="minorHAnsi" w:hAnsiTheme="minorHAnsi"/>
        </w:rPr>
        <w:t xml:space="preserve"> situ hybridization</w:t>
      </w:r>
      <w:r>
        <w:rPr>
          <w:rFonts w:asciiTheme="minorHAnsi" w:hAnsiTheme="minorHAnsi"/>
        </w:rPr>
        <w:t>, immunostaining</w:t>
      </w:r>
      <w:r w:rsidR="00291EB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and </w:t>
      </w:r>
      <w:proofErr w:type="spellStart"/>
      <w:r>
        <w:rPr>
          <w:rFonts w:asciiTheme="minorHAnsi" w:hAnsiTheme="minorHAnsi"/>
        </w:rPr>
        <w:t>ßgal</w:t>
      </w:r>
      <w:proofErr w:type="spellEnd"/>
      <w:r>
        <w:rPr>
          <w:rFonts w:asciiTheme="minorHAnsi" w:hAnsiTheme="minorHAnsi"/>
        </w:rPr>
        <w:t xml:space="preserve"> staining </w:t>
      </w:r>
      <w:r w:rsidR="00291EB4">
        <w:rPr>
          <w:rFonts w:asciiTheme="minorHAnsi" w:hAnsiTheme="minorHAnsi"/>
        </w:rPr>
        <w:t>experiment</w:t>
      </w:r>
      <w:r>
        <w:rPr>
          <w:rFonts w:asciiTheme="minorHAnsi" w:hAnsiTheme="minorHAnsi"/>
        </w:rPr>
        <w:t>s</w:t>
      </w:r>
      <w:r w:rsidR="00291EB4">
        <w:rPr>
          <w:rFonts w:asciiTheme="minorHAnsi" w:hAnsiTheme="minorHAnsi"/>
        </w:rPr>
        <w:t xml:space="preserve"> involved analysis of </w:t>
      </w:r>
      <w:r w:rsidR="002E4E20">
        <w:rPr>
          <w:rFonts w:asciiTheme="minorHAnsi" w:hAnsiTheme="minorHAnsi"/>
        </w:rPr>
        <w:t>1-</w:t>
      </w:r>
      <w:r w:rsidR="003B5F4A">
        <w:rPr>
          <w:rFonts w:asciiTheme="minorHAnsi" w:hAnsiTheme="minorHAnsi"/>
        </w:rPr>
        <w:t>5</w:t>
      </w:r>
      <w:r w:rsidR="00291EB4">
        <w:rPr>
          <w:rFonts w:asciiTheme="minorHAnsi" w:hAnsiTheme="minorHAnsi"/>
        </w:rPr>
        <w:t xml:space="preserve"> </w:t>
      </w:r>
      <w:r w:rsidR="002E4E20">
        <w:rPr>
          <w:rFonts w:asciiTheme="minorHAnsi" w:hAnsiTheme="minorHAnsi"/>
        </w:rPr>
        <w:t xml:space="preserve">wild type or homozygous mutant littermates </w:t>
      </w:r>
      <w:r>
        <w:rPr>
          <w:rFonts w:asciiTheme="minorHAnsi" w:hAnsiTheme="minorHAnsi"/>
        </w:rPr>
        <w:t xml:space="preserve">(biological replicates) </w:t>
      </w:r>
      <w:r w:rsidR="003B5F4A">
        <w:rPr>
          <w:rFonts w:asciiTheme="minorHAnsi" w:hAnsiTheme="minorHAnsi"/>
        </w:rPr>
        <w:t xml:space="preserve">per experiment </w:t>
      </w:r>
      <w:r w:rsidR="00291EB4">
        <w:rPr>
          <w:rFonts w:asciiTheme="minorHAnsi" w:hAnsiTheme="minorHAnsi"/>
        </w:rPr>
        <w:t xml:space="preserve">and </w:t>
      </w:r>
      <w:r w:rsidR="0072430E">
        <w:rPr>
          <w:rFonts w:asciiTheme="minorHAnsi" w:hAnsiTheme="minorHAnsi"/>
        </w:rPr>
        <w:t xml:space="preserve">analysis </w:t>
      </w:r>
      <w:r w:rsidR="00291EB4">
        <w:rPr>
          <w:rFonts w:asciiTheme="minorHAnsi" w:hAnsiTheme="minorHAnsi"/>
        </w:rPr>
        <w:t xml:space="preserve">was repeated </w:t>
      </w:r>
      <w:r w:rsidR="002B0692">
        <w:rPr>
          <w:rFonts w:asciiTheme="minorHAnsi" w:hAnsiTheme="minorHAnsi"/>
        </w:rPr>
        <w:t>in three technical replicates.</w:t>
      </w:r>
      <w:r w:rsidR="00291EB4">
        <w:rPr>
          <w:rFonts w:asciiTheme="minorHAnsi" w:hAnsiTheme="minorHAnsi"/>
        </w:rPr>
        <w:t xml:space="preserve"> </w:t>
      </w:r>
      <w:r w:rsidR="002E4E20">
        <w:rPr>
          <w:rFonts w:asciiTheme="minorHAnsi" w:hAnsiTheme="minorHAnsi"/>
        </w:rPr>
        <w:t>The total number (</w:t>
      </w:r>
      <w:r w:rsidR="002E4E20" w:rsidRPr="002E4E20">
        <w:rPr>
          <w:rFonts w:asciiTheme="minorHAnsi" w:hAnsiTheme="minorHAnsi"/>
          <w:i/>
          <w:iCs/>
        </w:rPr>
        <w:t>n</w:t>
      </w:r>
      <w:r w:rsidR="002E4E20">
        <w:rPr>
          <w:rFonts w:asciiTheme="minorHAnsi" w:hAnsiTheme="minorHAnsi"/>
        </w:rPr>
        <w:t xml:space="preserve">) of embryos of each genotype that were analyzed is indicated in the text in the results section.  </w:t>
      </w:r>
      <w:r w:rsidR="002B0692" w:rsidRPr="002E4E20">
        <w:rPr>
          <w:rFonts w:asciiTheme="minorHAnsi" w:hAnsiTheme="minorHAnsi"/>
        </w:rPr>
        <w:t>For</w:t>
      </w:r>
      <w:r w:rsidR="002B0692">
        <w:rPr>
          <w:rFonts w:asciiTheme="minorHAnsi" w:hAnsiTheme="minorHAnsi"/>
        </w:rPr>
        <w:t xml:space="preserve"> W</w:t>
      </w:r>
      <w:r w:rsidR="00291EB4">
        <w:rPr>
          <w:rFonts w:asciiTheme="minorHAnsi" w:hAnsiTheme="minorHAnsi"/>
        </w:rPr>
        <w:t xml:space="preserve">estern analysis of  </w:t>
      </w:r>
      <w:proofErr w:type="spellStart"/>
      <w:r w:rsidR="00291EB4">
        <w:rPr>
          <w:rFonts w:asciiTheme="minorHAnsi" w:hAnsiTheme="minorHAnsi"/>
        </w:rPr>
        <w:t>pSmad</w:t>
      </w:r>
      <w:proofErr w:type="spellEnd"/>
      <w:r w:rsidR="00291EB4">
        <w:rPr>
          <w:rFonts w:asciiTheme="minorHAnsi" w:hAnsiTheme="minorHAnsi"/>
        </w:rPr>
        <w:t xml:space="preserve"> levels (Fig. 4) and co-IP analysis of heterodimer formation </w:t>
      </w:r>
      <w:r w:rsidR="002B0692">
        <w:rPr>
          <w:rFonts w:asciiTheme="minorHAnsi" w:hAnsiTheme="minorHAnsi"/>
        </w:rPr>
        <w:t xml:space="preserve">(Fig. 6) material was collected from three biological replicates and analyzed in three technical replicates. </w:t>
      </w:r>
      <w:r w:rsidR="002E4E20">
        <w:rPr>
          <w:rFonts w:asciiTheme="minorHAnsi" w:hAnsiTheme="minorHAnsi"/>
        </w:rPr>
        <w:t>This is indicated in the Figure legend.</w:t>
      </w:r>
      <w:r w:rsidR="002B0692">
        <w:rPr>
          <w:rFonts w:asciiTheme="minorHAnsi" w:hAnsiTheme="minorHAnsi"/>
        </w:rPr>
        <w:t xml:space="preserve"> </w:t>
      </w:r>
    </w:p>
    <w:p w14:paraId="1760AD69" w14:textId="77777777" w:rsidR="009D44D4" w:rsidRDefault="009D44D4" w:rsidP="00FF5ED7">
      <w:pPr>
        <w:rPr>
          <w:rFonts w:asciiTheme="minorHAnsi" w:hAnsiTheme="minorHAnsi"/>
          <w:b/>
          <w:bCs/>
        </w:rPr>
      </w:pPr>
    </w:p>
    <w:p w14:paraId="423DA177" w14:textId="1AC875EC" w:rsidR="00B124CC" w:rsidRPr="009D44D4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7C1CD6" w:rsidR="0015519A" w:rsidRPr="00505C51" w:rsidRDefault="006317A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Based on the nature of these studies, the only statistical analysis is a simple 2-tailed T test for Figure 3O.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9F13CF" w:rsidR="00BC3CCE" w:rsidRPr="00505C51" w:rsidRDefault="006317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Embryos were scored for morphology prior to genotyping.</w:t>
      </w:r>
      <w:r w:rsidR="003B5F4A">
        <w:rPr>
          <w:rFonts w:asciiTheme="minorHAnsi" w:hAnsiTheme="minorHAnsi"/>
          <w:sz w:val="22"/>
          <w:szCs w:val="22"/>
        </w:rPr>
        <w:t xml:space="preserve"> Researchers were also blinded to genotype prior to </w:t>
      </w:r>
      <w:proofErr w:type="spellStart"/>
      <w:r w:rsidR="003B5F4A">
        <w:rPr>
          <w:rFonts w:asciiTheme="minorHAnsi" w:hAnsiTheme="minorHAnsi"/>
          <w:sz w:val="22"/>
          <w:szCs w:val="22"/>
        </w:rPr>
        <w:t>photodocumentation</w:t>
      </w:r>
      <w:proofErr w:type="spellEnd"/>
      <w:r w:rsidR="003B5F4A">
        <w:rPr>
          <w:rFonts w:asciiTheme="minorHAnsi" w:hAnsiTheme="minorHAnsi"/>
          <w:sz w:val="22"/>
          <w:szCs w:val="22"/>
        </w:rPr>
        <w:t xml:space="preserve"> and </w:t>
      </w:r>
      <w:bookmarkStart w:id="0" w:name="_GoBack"/>
      <w:bookmarkEnd w:id="0"/>
      <w:r w:rsidR="003B5F4A">
        <w:rPr>
          <w:rFonts w:asciiTheme="minorHAnsi" w:hAnsiTheme="minorHAnsi"/>
          <w:sz w:val="22"/>
          <w:szCs w:val="22"/>
        </w:rPr>
        <w:t>scoring for immunostaining and ß gal staining.</w:t>
      </w:r>
      <w:r w:rsidR="009D44D4">
        <w:rPr>
          <w:rFonts w:asciiTheme="minorHAnsi" w:hAnsiTheme="minorHAnsi"/>
          <w:sz w:val="22"/>
          <w:szCs w:val="22"/>
        </w:rPr>
        <w:t xml:space="preserve"> This is described in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F0D7E28" w:rsidR="00BC3CCE" w:rsidRPr="00505C51" w:rsidRDefault="009D44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38B22" w14:textId="77777777" w:rsidR="00ED7DE2" w:rsidRDefault="00ED7DE2" w:rsidP="004215FE">
      <w:r>
        <w:separator/>
      </w:r>
    </w:p>
  </w:endnote>
  <w:endnote w:type="continuationSeparator" w:id="0">
    <w:p w14:paraId="4543EDE1" w14:textId="77777777" w:rsidR="00ED7DE2" w:rsidRDefault="00ED7D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74761" w14:textId="77777777" w:rsidR="00ED7DE2" w:rsidRDefault="00ED7DE2" w:rsidP="004215FE">
      <w:r>
        <w:separator/>
      </w:r>
    </w:p>
  </w:footnote>
  <w:footnote w:type="continuationSeparator" w:id="0">
    <w:p w14:paraId="5746B899" w14:textId="77777777" w:rsidR="00ED7DE2" w:rsidRDefault="00ED7D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C551E"/>
    <w:multiLevelType w:val="hybridMultilevel"/>
    <w:tmpl w:val="DA0A2F46"/>
    <w:lvl w:ilvl="0" w:tplc="9CD64A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1EB4"/>
    <w:rsid w:val="002A068D"/>
    <w:rsid w:val="002A0ED1"/>
    <w:rsid w:val="002A7487"/>
    <w:rsid w:val="002B0692"/>
    <w:rsid w:val="002C3A22"/>
    <w:rsid w:val="002E4E20"/>
    <w:rsid w:val="00307F5D"/>
    <w:rsid w:val="003248ED"/>
    <w:rsid w:val="00370080"/>
    <w:rsid w:val="003B5F4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2314"/>
    <w:rsid w:val="005B0A15"/>
    <w:rsid w:val="005F59D3"/>
    <w:rsid w:val="00605A12"/>
    <w:rsid w:val="006317A3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2310"/>
    <w:rsid w:val="007137E1"/>
    <w:rsid w:val="0072430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44D4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7DE2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29E43D4-08F4-8E48-950E-FF71BEFB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C10D74-33E5-8241-BC98-B53135B0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2019-06-03T14:46:00Z</dcterms:created>
  <dcterms:modified xsi:type="dcterms:W3CDTF">2019-06-04T19:25:00Z</dcterms:modified>
</cp:coreProperties>
</file>