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bookmarkStart w:id="0" w:name="_GoBack"/>
      <w:bookmarkStart w:id="1" w:name="_GoBack"/>
      <w:bookmarkEnd w:id="1"/>
      <w:r>
        <w:rPr>
          <w:rFonts w:asciiTheme="minorHAnsi" w:hAnsiTheme="minorHAnsi" w:ascii="Calibri" w:hAnsi="Calibri"/>
          <w:bCs/>
          <w:sz w:val="22"/>
          <w:szCs w:val="22"/>
        </w:rPr>
      </w:r>
    </w:p>
    <w:p>
      <w:pPr>
        <w:pStyle w:val="Normal"/>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rFonts w:ascii="Calibri" w:hAnsi="Calibri" w:asciiTheme="minorHAnsi" w:hAnsiTheme="minorHAnsi"/>
        </w:rPr>
        <w:framePr w:w="7817" w:h="1580" w:x="1858" w:y="1" w:wrap="auto" w:vAnchor="text" w:hAnchor="page" w:hRule="exact"/>
      </w:pPr>
      <w:r>
        <w:rPr>
          <w:rFonts w:asciiTheme="minorHAnsi" w:hAnsiTheme="minorHAnsi" w:ascii="Calibri" w:hAnsi="Calibri"/>
        </w:rPr>
        <w:t xml:space="preserve">We did not use power analysis to compute sample sizes, and we now tate this in the methods: </w:t>
      </w:r>
      <w:r>
        <w:rPr>
          <w:rFonts w:cs="Arial" w:ascii="Times New Roman" w:hAnsi="Times New Roman"/>
          <w:b w:val="false"/>
          <w:bCs w:val="false"/>
          <w:i w:val="false"/>
          <w:caps w:val="false"/>
          <w:smallCaps w:val="false"/>
          <w:color w:val="000000"/>
          <w:spacing w:val="0"/>
          <w:sz w:val="20"/>
          <w:szCs w:val="20"/>
        </w:rPr>
        <w:t xml:space="preserve">We used animal cohort sizes consistent with practices in the field (Supplementary Figure. 1) and recorded the highest possible sample sizes per animals as allowed by methods (N of cells), and animal health, comfort, and behavior (N of sessions, length of recordings). No initial sample size estimation was used, nor were sample sizes increased after analysis </w:t>
      </w:r>
      <w:r>
        <w:rPr>
          <w:rFonts w:cs="Arial" w:ascii="Times New Roman" w:hAnsi="Times New Roman"/>
          <w:b w:val="false"/>
          <w:bCs w:val="false"/>
          <w:i w:val="false"/>
          <w:caps w:val="false"/>
          <w:smallCaps w:val="false"/>
          <w:color w:val="000000"/>
          <w:spacing w:val="0"/>
          <w:sz w:val="20"/>
          <w:szCs w:val="20"/>
        </w:rPr>
        <w:t>o</w:t>
      </w:r>
      <w:r>
        <w:rPr>
          <w:rFonts w:cs="Arial" w:ascii="Times New Roman" w:hAnsi="Times New Roman"/>
          <w:b w:val="false"/>
          <w:bCs w:val="false"/>
          <w:i w:val="false"/>
          <w:caps w:val="false"/>
          <w:smallCaps w:val="false"/>
          <w:color w:val="000000"/>
          <w:spacing w:val="0"/>
          <w:sz w:val="20"/>
          <w:szCs w:val="20"/>
        </w:rPr>
        <w:t>f the data.</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rFonts w:ascii="Calibri" w:hAnsi="Calibri" w:asciiTheme="minorHAnsi" w:hAnsiTheme="minorHAnsi"/>
        </w:rPr>
        <w:framePr w:w="7817" w:h="949" w:x="1858" w:y="1" w:wrap="auto" w:vAnchor="text" w:hAnchor="page" w:hRule="exact"/>
      </w:pPr>
      <w:r>
        <w:rPr>
          <w:rFonts w:asciiTheme="minorHAnsi" w:hAnsiTheme="minorHAnsi" w:ascii="Calibri" w:hAnsi="Calibri"/>
        </w:rPr>
        <w:t>The N of replicate animals is explicitly stated in Suppl. Fig.1, and included in each new section that describes a new experiment. The N of cells and trials is stated in each figure.</w:t>
      </w:r>
    </w:p>
    <w:p>
      <w:pPr>
        <w:pStyle w:val="Normal"/>
        <w:rPr>
          <w:rFonts w:ascii="Calibri" w:hAnsi="Calibri" w:asciiTheme="minorHAnsi" w:hAnsiTheme="minorHAnsi"/>
          <w:b/>
          <w:b/>
          <w:bCs/>
        </w:rPr>
      </w:pPr>
      <w:r>
        <w:rPr>
          <w:rFonts w:asciiTheme="minorHAnsi" w:hAnsiTheme="minorHAnsi" w:ascii="Calibri" w:hAnsi="Calibri"/>
          <w:b/>
          <w:bCs/>
        </w:rPr>
      </w:r>
      <w:r>
        <w:br w:type="page"/>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rFonts w:ascii="Calibri" w:hAnsi="Calibri" w:asciiTheme="minorHAnsi" w:hAnsiTheme="minorHAnsi"/>
          <w:sz w:val="22"/>
          <w:szCs w:val="22"/>
        </w:rPr>
        <w:framePr w:w="7817" w:h="1415" w:x="1904" w:y="21" w:wrap="auto" w:vAnchor="text" w:hAnchor="page" w:hRule="exact"/>
      </w:pPr>
      <w:r>
        <w:rPr>
          <w:rFonts w:asciiTheme="minorHAnsi" w:hAnsiTheme="minorHAnsi" w:ascii="Calibri" w:hAnsi="Calibri"/>
          <w:sz w:val="22"/>
          <w:szCs w:val="22"/>
        </w:rPr>
        <w:t>Statistical tests are specified for each result in the text or figure legend. We use nonparametric tests and provide justification for their use in the methods. For all relevant measures a bootstrapped CI is provided. For coding results a distribution/histogram of the underlying raw data is plotted. N values are reposted alongside all figures.</w:t>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rFonts w:ascii="Calibri" w:hAnsi="Calibri" w:asciiTheme="minorHAnsi" w:hAnsiTheme="minorHAnsi"/>
          <w:sz w:val="22"/>
          <w:szCs w:val="22"/>
        </w:rPr>
        <w:framePr w:w="7817" w:h="877" w:x="1904" w:y="1" w:wrap="auto" w:vAnchor="text" w:hAnchor="page" w:hRule="exact"/>
      </w:pPr>
      <w:r>
        <w:rPr>
          <w:rFonts w:asciiTheme="minorHAnsi" w:hAnsiTheme="minorHAnsi" w:ascii="Calibri" w:hAnsi="Calibri"/>
          <w:sz w:val="22"/>
          <w:szCs w:val="22"/>
        </w:rPr>
        <w:t>No group assignments were used other than control experiments for optogenetic effects. Optogenetic manipulations were applied randomly by the computer. No blinding was used. This information is all included in the manuscript.</w:t>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pBdr/>
        <w:rPr>
          <w:rFonts w:ascii="Calibri" w:hAnsi="Calibri" w:asciiTheme="minorHAnsi" w:hAnsiTheme="minorHAnsi"/>
          <w:sz w:val="22"/>
          <w:szCs w:val="22"/>
        </w:rPr>
      </w:pPr>
      <w:r>
        <w:rPr>
          <w:rFonts w:asciiTheme="minorHAnsi" w:hAnsiTheme="minorHAnsi" w:ascii="Calibri" w:hAnsi="Calibri"/>
          <w:sz w:val="22"/>
          <w:szCs w:val="22"/>
        </w:rPr>
      </w:r>
    </w:p>
    <w:p>
      <w:pPr>
        <w:pStyle w:val="Normal"/>
        <w:pBdr/>
        <w:rPr/>
      </w:pPr>
      <w:r>
        <w:rPr/>
        <w:t>We will provide underlying data for the key results in Figs. 1,2,3,4,5,6,7, we have updated the data availability statement to reflect this.</w:t>
      </w:r>
    </w:p>
    <w:sectPr>
      <w:headerReference w:type="default" r:id="rId6"/>
      <w:footerReference w:type="default" r:id="rId7"/>
      <w:type w:val="nextPage"/>
      <w:pgSz w:w="11906" w:h="16838"/>
      <w:pgMar w:left="1843" w:right="1797" w:header="567" w:top="1440" w:footer="567" w:bottom="9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right" w:pos="9214" w:leader="none"/>
      </w:tabs>
      <w:ind w:left="-709" w:right="360" w:hanging="0"/>
      <w:rPr>
        <w:rFonts w:ascii="Arial" w:hAnsi="Arial"/>
        <w:sz w:val="16"/>
        <w:szCs w:val="16"/>
      </w:rPr>
    </w:pP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r>
      <mc:AlternateContent>
        <mc:Choice Requires="wps">
          <w:drawing>
            <wp:anchor behindDoc="0" distT="0" distB="0" distL="0" distR="0" simplePos="0" locked="0" layoutInCell="1" allowOverlap="1" relativeHeight="9">
              <wp:simplePos x="0" y="0"/>
              <wp:positionH relativeFrom="page">
                <wp:posOffset>6313805</wp:posOffset>
              </wp:positionH>
              <wp:positionV relativeFrom="paragraph">
                <wp:posOffset>123825</wp:posOffset>
              </wp:positionV>
              <wp:extent cx="64770" cy="154940"/>
              <wp:effectExtent l="0" t="0" r="0" b="0"/>
              <wp:wrapSquare wrapText="largest"/>
              <wp:docPr id="2" name="Frame5"/>
              <a:graphic xmlns:a="http://schemas.openxmlformats.org/drawingml/2006/main">
                <a:graphicData uri="http://schemas.microsoft.com/office/word/2010/wordprocessingShape">
                  <wps:wsp>
                    <wps:cNvSpPr txBox="1"/>
                    <wps:spPr>
                      <a:xfrm>
                        <a:off x="0" y="0"/>
                        <a:ext cx="64770" cy="154940"/>
                      </a:xfrm>
                      <a:prstGeom prst="rect"/>
                      <a:solidFill>
                        <a:srgbClr val="FFFFFF">
                          <a:alpha val="0"/>
                        </a:srgbClr>
                      </a:solidFill>
                    </wps:spPr>
                    <wps:txbx>
                      <w:txbxContent>
                        <w:p>
                          <w:pPr>
                            <w:pStyle w:val="Footer"/>
                            <w:pBdr/>
                            <w:rPr/>
                          </w:pPr>
                          <w:r>
                            <w:rPr>
                              <w:rStyle w:val="Pagenumber"/>
                              <w:rFonts w:ascii="Calibri" w:hAnsi="Calibri" w:asciiTheme="minorHAnsi" w:hAnsiTheme="minorHAnsi"/>
                              <w:sz w:val="20"/>
                              <w:szCs w:val="20"/>
                            </w:rPr>
                            <w:fldChar w:fldCharType="begin"/>
                          </w:r>
                          <w:r>
                            <w:instrText> PAGE </w:instrText>
                          </w:r>
                          <w:r>
                            <w:fldChar w:fldCharType="separate"/>
                          </w:r>
                          <w:r>
                            <w:t>2</w:t>
                          </w:r>
                          <w:r>
                            <w:fldChar w:fldCharType="end"/>
                          </w:r>
                        </w:p>
                      </w:txbxContent>
                    </wps:txbx>
                    <wps:bodyPr anchor="t" lIns="0" tIns="0" rIns="0" bIns="0">
                      <a:spAutoFit/>
                    </wps:bodyPr>
                  </wps:wsp>
                </a:graphicData>
              </a:graphic>
            </wp:anchor>
          </w:drawing>
        </mc:Choice>
        <mc:Fallback>
          <w:pict>
            <v:rect fillcolor="#FFFFFF" style="position:absolute;rotation:0;width:5.1pt;height:12.2pt;mso-wrap-distance-left:0pt;mso-wrap-distance-right:0pt;mso-wrap-distance-top:0pt;mso-wrap-distance-bottom:0pt;margin-top:9.75pt;mso-position-vertical-relative:text;margin-left:497.15pt;mso-position-horizontal-relative:page">
              <v:fill opacity="0f"/>
              <v:textbox inset="0in,0in,0in,0in">
                <w:txbxContent>
                  <w:p>
                    <w:pPr>
                      <w:pStyle w:val="Footer"/>
                      <w:pBdr/>
                      <w:rPr/>
                    </w:pPr>
                    <w:r>
                      <w:rPr>
                        <w:rStyle w:val="Pagenumber"/>
                        <w:rFonts w:ascii="Calibri" w:hAnsi="Calibri" w:asciiTheme="minorHAnsi" w:hAnsiTheme="minorHAnsi"/>
                        <w:sz w:val="20"/>
                        <w:szCs w:val="20"/>
                      </w:rPr>
                      <w:fldChar w:fldCharType="begin"/>
                    </w:r>
                    <w:r>
                      <w:instrText> PAGE </w:instrText>
                    </w:r>
                    <w:r>
                      <w:fldChar w:fldCharType="separate"/>
                    </w:r>
                    <w:r>
                      <w:t>2</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9525" distL="0" distR="0">
          <wp:extent cx="4325620" cy="80327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pPrDefault>
  </w:docDefaults>
  <w:latentStyles w:defLockedState="0" w:defUIPriority="99" w:defSemiHidden="1" w:defUnhideWhenUsed="1" w:defQFormat="0" w:count="276">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0f2c"/>
    <w:pPr>
      <w:widowControl/>
      <w:bidi w:val="0"/>
      <w:jc w:val="left"/>
    </w:pPr>
    <w:rPr>
      <w:rFonts w:ascii="Cambria" w:hAnsi="Cambria" w:eastAsia="MS Minngs" w:cs="Times New Roman"/>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
    <w:name w:val="Header"/>
    <w:basedOn w:val="Normal"/>
    <w:link w:val="HeaderChar"/>
    <w:uiPriority w:val="99"/>
    <w:rsid w:val="004215fe"/>
    <w:pPr>
      <w:tabs>
        <w:tab w:val="center" w:pos="4320" w:leader="none"/>
        <w:tab w:val="right" w:pos="8640" w:leader="none"/>
      </w:tabs>
    </w:pPr>
    <w:rPr/>
  </w:style>
  <w:style w:type="paragraph" w:styleId="Footer">
    <w:name w:val="Footer"/>
    <w:basedOn w:val="Normal"/>
    <w:link w:val="FooterChar"/>
    <w:uiPriority w:val="99"/>
    <w:rsid w:val="004215fe"/>
    <w:pPr>
      <w:tabs>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Application>LibreOffice/5.1.6.2$Linux_X86_64 LibreOffice_project/10m0$Build-2</Application>
  <Pages>2</Pages>
  <Words>909</Words>
  <Characters>4986</Characters>
  <CharactersWithSpaces>5835</CharactersWithSpaces>
  <Paragraphs>42</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en-US</dc:language>
  <cp:lastModifiedBy/>
  <dcterms:modified xsi:type="dcterms:W3CDTF">2019-09-27T09:19:25Z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