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B1199F9" w:rsidR="00877644" w:rsidRPr="00125190" w:rsidRDefault="00AD7F5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Appropriate sample sizes have been chosen for computing prevalence of phenotypes and for other measurements. Experiments were performed in biological triplicates and N values for each have been shown on the graphs in figures, provided in figure legends or explicitly stated in the text.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E0E4C07" w14:textId="2F722607" w:rsidR="00AD7F51" w:rsidRPr="00125190" w:rsidRDefault="00AD7F51" w:rsidP="00AD7F5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Each experiment was performed in biological triplicates, except where otherwise stated. Biological replicates were performed with different clones and at least three technical replicates were set up within each experiment.</w:t>
      </w:r>
      <w:r w:rsidR="001866ED">
        <w:rPr>
          <w:rFonts w:asciiTheme="minorHAnsi" w:hAnsiTheme="minorHAnsi"/>
        </w:rPr>
        <w:t xml:space="preserve"> </w:t>
      </w:r>
      <w:r w:rsidR="001866ED">
        <w:t>When quantification was performed for Toxoplasma experiments, three independent biological repeats were performed. For each biological repeat, 100 vacuoles were counted resulting in a total vacuole count of n=300.</w:t>
      </w:r>
      <w:r>
        <w:rPr>
          <w:rFonts w:asciiTheme="minorHAnsi" w:hAnsiTheme="minorHAnsi"/>
        </w:rPr>
        <w:t xml:space="preserve"> N values for each mean measured have been shown on the graphs in figures, provided in figure legends or explicitly stated in the text. No outliers were excluded.</w:t>
      </w:r>
    </w:p>
    <w:p w14:paraId="203989C1" w14:textId="37B82272" w:rsidR="00FF5ED7" w:rsidRDefault="00FF5ED7" w:rsidP="00AD7F5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DCF1F6B" w:rsidR="0015519A" w:rsidRPr="00505C51" w:rsidRDefault="00AD7F5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simple Student’s t test was sufficient for measurement of p values and exact p values have been provided wherever appropriate. Raw N values have been provided with graphs wherever appropriate. Means have been calculated from at least three technical or biological replicates and standard deviation has been shown as error bars on the bar graphs.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 xml:space="preserve">case of </w:t>
      </w:r>
      <w:bookmarkStart w:id="0" w:name="_GoBack"/>
      <w:bookmarkEnd w:id="0"/>
      <w:r w:rsidRPr="00505C51">
        <w:rPr>
          <w:rFonts w:asciiTheme="minorHAnsi" w:hAnsiTheme="minorHAnsi"/>
          <w:sz w:val="22"/>
          <w:szCs w:val="22"/>
        </w:rPr>
        <w:t>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1A41C1" w:rsidR="00BC3CCE" w:rsidRPr="00505C51" w:rsidRDefault="003472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Conditional mutant group versus control groups were defined by whether rapamycin or vehicle was added respectively in each</w:t>
      </w:r>
      <w:r w:rsidR="00C811E3">
        <w:rPr>
          <w:rFonts w:asciiTheme="minorHAnsi" w:hAnsiTheme="minorHAnsi"/>
          <w:sz w:val="22"/>
          <w:szCs w:val="22"/>
        </w:rPr>
        <w:t xml:space="preserve"> population</w:t>
      </w:r>
      <w:r>
        <w:rPr>
          <w:rFonts w:asciiTheme="minorHAnsi" w:hAnsiTheme="minorHAnsi"/>
          <w:sz w:val="22"/>
          <w:szCs w:val="22"/>
        </w:rPr>
        <w:t xml:space="preserve">. Cells were then scored for presence of defined phenotypes in both groups in an unbiased manner. See Materials and Methods for more details. </w:t>
      </w:r>
      <w:r w:rsidR="00896D3D">
        <w:rPr>
          <w:rFonts w:asciiTheme="minorHAnsi" w:hAnsiTheme="minorHAnsi"/>
          <w:sz w:val="22"/>
          <w:szCs w:val="22"/>
        </w:rPr>
        <w:t>For Toxoplasma, the control population was grown under standard conditions, while the mutant group was treated with rapamycin.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A2C58CD" w:rsidR="00BC3CCE" w:rsidRPr="00505C51" w:rsidRDefault="003472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source data has been provided in the manuscript. Data in bar graphs has been clearly mentioned as numbers in text.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DD977" w14:textId="77777777" w:rsidR="001A5ADA" w:rsidRDefault="001A5ADA" w:rsidP="004215FE">
      <w:r>
        <w:separator/>
      </w:r>
    </w:p>
  </w:endnote>
  <w:endnote w:type="continuationSeparator" w:id="0">
    <w:p w14:paraId="177674F1" w14:textId="77777777" w:rsidR="001A5ADA" w:rsidRDefault="001A5AD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F73E11E"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C77CEB">
      <w:rPr>
        <w:rStyle w:val="Seitenzahl"/>
        <w:rFonts w:asciiTheme="minorHAnsi" w:hAnsiTheme="minorHAnsi"/>
        <w:noProof/>
        <w:sz w:val="20"/>
        <w:szCs w:val="20"/>
      </w:rPr>
      <w:t>3</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A2128" w14:textId="77777777" w:rsidR="001A5ADA" w:rsidRDefault="001A5ADA" w:rsidP="004215FE">
      <w:r>
        <w:separator/>
      </w:r>
    </w:p>
  </w:footnote>
  <w:footnote w:type="continuationSeparator" w:id="0">
    <w:p w14:paraId="52B9D9CE" w14:textId="77777777" w:rsidR="001A5ADA" w:rsidRDefault="001A5AD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Kopfzeile"/>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66ED"/>
    <w:rsid w:val="001A5ADA"/>
    <w:rsid w:val="001E1D59"/>
    <w:rsid w:val="00212F30"/>
    <w:rsid w:val="00217B9E"/>
    <w:rsid w:val="002336C6"/>
    <w:rsid w:val="00241081"/>
    <w:rsid w:val="00266462"/>
    <w:rsid w:val="002A068D"/>
    <w:rsid w:val="002A0ED1"/>
    <w:rsid w:val="002A7487"/>
    <w:rsid w:val="00307F5D"/>
    <w:rsid w:val="003248ED"/>
    <w:rsid w:val="00347293"/>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622F"/>
    <w:rsid w:val="008531D3"/>
    <w:rsid w:val="00860995"/>
    <w:rsid w:val="00865914"/>
    <w:rsid w:val="008669DA"/>
    <w:rsid w:val="0087056D"/>
    <w:rsid w:val="00876F8F"/>
    <w:rsid w:val="00877644"/>
    <w:rsid w:val="00877729"/>
    <w:rsid w:val="00896D3D"/>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D7F51"/>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7CEB"/>
    <w:rsid w:val="00C811E3"/>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61F7C5D-494C-49D8-A8B9-C81929F2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04987-4D88-4638-B026-11C51731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5365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Das, Sujaan</cp:lastModifiedBy>
  <cp:revision>4</cp:revision>
  <dcterms:created xsi:type="dcterms:W3CDTF">2019-07-03T20:21:00Z</dcterms:created>
  <dcterms:modified xsi:type="dcterms:W3CDTF">2019-07-04T11:43:00Z</dcterms:modified>
</cp:coreProperties>
</file>