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227" w:rsidRDefault="003751FE">
      <w:pPr>
        <w:rPr>
          <w:rFonts w:ascii="Times New Roman" w:hAnsi="Times New Roman" w:cs="Times New Roman"/>
          <w:b/>
          <w:lang w:val="en-US"/>
        </w:rPr>
      </w:pPr>
      <w:r w:rsidRPr="00B372FC">
        <w:rPr>
          <w:rFonts w:ascii="Times New Roman" w:hAnsi="Times New Roman" w:cs="Times New Roman"/>
          <w:b/>
          <w:lang w:val="en-US"/>
        </w:rPr>
        <w:t xml:space="preserve">Supplementary File </w:t>
      </w:r>
      <w:r w:rsidR="007A4284">
        <w:rPr>
          <w:rFonts w:ascii="Times New Roman" w:hAnsi="Times New Roman" w:cs="Times New Roman"/>
          <w:b/>
          <w:lang w:val="en-US"/>
        </w:rPr>
        <w:t>3</w:t>
      </w:r>
      <w:r w:rsidRPr="00B372FC">
        <w:rPr>
          <w:rFonts w:ascii="Times New Roman" w:hAnsi="Times New Roman" w:cs="Times New Roman"/>
          <w:b/>
          <w:lang w:val="en-US"/>
        </w:rPr>
        <w:t xml:space="preserve">. </w:t>
      </w:r>
      <w:r w:rsidR="007A4284">
        <w:rPr>
          <w:rFonts w:ascii="Times New Roman" w:hAnsi="Times New Roman" w:cs="Times New Roman"/>
          <w:b/>
          <w:lang w:val="en-US"/>
        </w:rPr>
        <w:t>Outliers in differential expression analysis</w:t>
      </w:r>
      <w:r w:rsidR="007A4284">
        <w:rPr>
          <w:rFonts w:ascii="Times New Roman" w:hAnsi="Times New Roman" w:cs="Times New Roman"/>
          <w:b/>
          <w:lang w:val="en-US"/>
        </w:rPr>
        <w:tab/>
      </w:r>
    </w:p>
    <w:p w:rsidR="00B372FC" w:rsidRDefault="00B372FC">
      <w:pPr>
        <w:rPr>
          <w:rFonts w:ascii="Times New Roman" w:hAnsi="Times New Roman" w:cs="Times New Roman"/>
          <w:b/>
          <w:lang w:val="en-US"/>
        </w:rPr>
      </w:pPr>
    </w:p>
    <w:p w:rsidR="00B372FC" w:rsidRDefault="00B372FC">
      <w:pPr>
        <w:rPr>
          <w:rFonts w:ascii="Times New Roman" w:hAnsi="Times New Roman" w:cs="Times New Roman"/>
          <w:b/>
          <w:lang w:val="en-US"/>
        </w:rPr>
      </w:pP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</w:p>
    <w:p w:rsidR="007A4284" w:rsidRPr="00B372FC" w:rsidRDefault="007A4284" w:rsidP="007A4284">
      <w:pPr>
        <w:rPr>
          <w:rFonts w:ascii="Times" w:hAnsi="Times"/>
          <w:b/>
        </w:rPr>
      </w:pPr>
      <w:r>
        <w:rPr>
          <w:rFonts w:ascii="Times" w:hAnsi="Times"/>
          <w:b/>
        </w:rPr>
        <w:t>DEA* pair</w:t>
      </w:r>
      <w:r>
        <w:rPr>
          <w:rFonts w:ascii="Times" w:hAnsi="Times"/>
          <w:b/>
        </w:rPr>
        <w:tab/>
      </w:r>
      <w:r>
        <w:rPr>
          <w:rFonts w:ascii="Times" w:hAnsi="Times"/>
          <w:b/>
        </w:rPr>
        <w:tab/>
      </w:r>
      <w:r>
        <w:rPr>
          <w:rFonts w:ascii="Times" w:hAnsi="Times"/>
          <w:b/>
        </w:rPr>
        <w:t>Growth phase</w:t>
      </w:r>
      <w:r>
        <w:rPr>
          <w:rFonts w:ascii="Times" w:hAnsi="Times"/>
          <w:b/>
        </w:rPr>
        <w:tab/>
      </w:r>
      <w:r>
        <w:rPr>
          <w:rFonts w:ascii="Times" w:hAnsi="Times"/>
          <w:b/>
        </w:rPr>
        <w:t>Replicates</w:t>
      </w:r>
      <w:r w:rsidR="00840DF3">
        <w:rPr>
          <w:rFonts w:ascii="Times" w:hAnsi="Times"/>
          <w:b/>
        </w:rPr>
        <w:t>**</w:t>
      </w:r>
      <w:r>
        <w:rPr>
          <w:rFonts w:ascii="Times" w:hAnsi="Times"/>
          <w:b/>
        </w:rPr>
        <w:t xml:space="preserve"> excluded</w:t>
      </w: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vs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-EV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Exponential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>-EV 1</w:t>
      </w: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Ec-hmfB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vs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-EV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Exponential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>-EV 1</w:t>
      </w: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r>
        <w:rPr>
          <w:rFonts w:ascii="Times New Roman" w:hAnsi="Times New Roman" w:cs="Times New Roman"/>
          <w:sz w:val="16"/>
          <w:szCs w:val="16"/>
          <w:lang w:val="en-US"/>
        </w:rPr>
        <w:t>nb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vs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-EV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>Exponential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>/</w:t>
      </w: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r>
        <w:rPr>
          <w:rFonts w:ascii="Times New Roman" w:hAnsi="Times New Roman" w:cs="Times New Roman"/>
          <w:sz w:val="16"/>
          <w:szCs w:val="16"/>
          <w:lang w:val="en-US"/>
        </w:rPr>
        <w:t>nb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vs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-EV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Exponential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>/</w:t>
      </w: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vs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Ec-hmfB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Exponential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>-EV 1</w:t>
      </w: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vs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r>
        <w:rPr>
          <w:rFonts w:ascii="Times New Roman" w:hAnsi="Times New Roman" w:cs="Times New Roman"/>
          <w:sz w:val="16"/>
          <w:szCs w:val="16"/>
          <w:lang w:val="en-US"/>
        </w:rPr>
        <w:t>nb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Exponential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6</w:t>
      </w: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Ec-hmfB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vs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Ec-hmfB</w:t>
      </w:r>
      <w:r>
        <w:rPr>
          <w:rFonts w:ascii="Times New Roman" w:hAnsi="Times New Roman" w:cs="Times New Roman"/>
          <w:sz w:val="16"/>
          <w:szCs w:val="16"/>
          <w:lang w:val="en-US"/>
        </w:rPr>
        <w:t>nb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>Exponential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>/</w:t>
      </w: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vs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-EV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Stationary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2</w:t>
      </w: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Ec-hmfB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vs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-EV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Stationary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2</w:t>
      </w: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r>
        <w:rPr>
          <w:rFonts w:ascii="Times New Roman" w:hAnsi="Times New Roman" w:cs="Times New Roman"/>
          <w:sz w:val="16"/>
          <w:szCs w:val="16"/>
          <w:lang w:val="en-US"/>
        </w:rPr>
        <w:t>n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  <w:lang w:val="en-US"/>
        </w:rPr>
        <w:t>b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vs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-EV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Stationary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>/</w:t>
      </w: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Ec-hmfB</w:t>
      </w:r>
      <w:r>
        <w:rPr>
          <w:rFonts w:ascii="Times New Roman" w:hAnsi="Times New Roman" w:cs="Times New Roman"/>
          <w:sz w:val="16"/>
          <w:szCs w:val="16"/>
          <w:lang w:val="en-US"/>
        </w:rPr>
        <w:t>nb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vs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-EV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>Stationary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>/</w:t>
      </w: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vs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Ec-hmfB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Stationary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2</w:t>
      </w:r>
    </w:p>
    <w:p w:rsidR="007A4284" w:rsidRDefault="007A4284" w:rsidP="007A4284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vs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r>
        <w:rPr>
          <w:rFonts w:ascii="Times New Roman" w:hAnsi="Times New Roman" w:cs="Times New Roman"/>
          <w:sz w:val="16"/>
          <w:szCs w:val="16"/>
          <w:lang w:val="en-US"/>
        </w:rPr>
        <w:t>nb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Stationary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Ec-hmfA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2</w:t>
      </w:r>
    </w:p>
    <w:p w:rsidR="00B372FC" w:rsidRDefault="007A4284" w:rsidP="007A4284">
      <w:pPr>
        <w:rPr>
          <w:rFonts w:ascii="Times New Roman" w:hAnsi="Times New Roman" w:cs="Times New Roman"/>
          <w:sz w:val="16"/>
          <w:szCs w:val="16"/>
          <w:lang w:val="en-US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Ec-hmfB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vs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Ec-hmfB</w:t>
      </w:r>
      <w:r>
        <w:rPr>
          <w:rFonts w:ascii="Times New Roman" w:hAnsi="Times New Roman" w:cs="Times New Roman"/>
          <w:sz w:val="16"/>
          <w:szCs w:val="16"/>
          <w:lang w:val="en-US"/>
        </w:rPr>
        <w:t>nb</w:t>
      </w:r>
      <w:proofErr w:type="spellEnd"/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Stationary </w:t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sz w:val="22"/>
          <w:szCs w:val="22"/>
          <w:lang w:val="en-US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Ec-hmfB</w:t>
      </w:r>
      <w:proofErr w:type="spellEnd"/>
      <w:r>
        <w:rPr>
          <w:rFonts w:ascii="Times New Roman" w:hAnsi="Times New Roman" w:cs="Times New Roman"/>
          <w:sz w:val="22"/>
          <w:szCs w:val="22"/>
          <w:lang w:val="en-US"/>
        </w:rPr>
        <w:t xml:space="preserve"> 1 &amp; 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Ec-hmfB</w:t>
      </w:r>
      <w:r>
        <w:rPr>
          <w:rFonts w:ascii="Times New Roman" w:hAnsi="Times New Roman" w:cs="Times New Roman"/>
          <w:sz w:val="16"/>
          <w:szCs w:val="16"/>
          <w:lang w:val="en-US"/>
        </w:rPr>
        <w:t>nb</w:t>
      </w:r>
      <w:proofErr w:type="spellEnd"/>
    </w:p>
    <w:p w:rsidR="00840DF3" w:rsidRDefault="00840DF3" w:rsidP="007A4284">
      <w:pPr>
        <w:rPr>
          <w:rFonts w:ascii="Times" w:hAnsi="Times"/>
          <w:b/>
        </w:rPr>
      </w:pPr>
    </w:p>
    <w:p w:rsidR="00840DF3" w:rsidRDefault="00840DF3" w:rsidP="00840DF3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* DEA: Differential expression analysis</w:t>
      </w:r>
    </w:p>
    <w:p w:rsidR="00840DF3" w:rsidRPr="00B372FC" w:rsidRDefault="00840DF3" w:rsidP="00840DF3">
      <w:pPr>
        <w:rPr>
          <w:rFonts w:ascii="Times" w:hAnsi="Times"/>
          <w:b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** see NCBI Gene Expression Omnibus accession number GSE127680 for sample IDs</w:t>
      </w:r>
    </w:p>
    <w:sectPr w:rsidR="00840DF3" w:rsidRPr="00B372FC" w:rsidSect="00C5704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1FE"/>
    <w:rsid w:val="000A7F33"/>
    <w:rsid w:val="00265685"/>
    <w:rsid w:val="003751FE"/>
    <w:rsid w:val="007A4284"/>
    <w:rsid w:val="00840DF3"/>
    <w:rsid w:val="00B372FC"/>
    <w:rsid w:val="00C5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A40791"/>
  <w15:chartTrackingRefBased/>
  <w15:docId w15:val="{06C47686-3FDB-BF4A-9EA4-AA65D0A0E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7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2019-10-31T18:19:00Z</dcterms:created>
  <dcterms:modified xsi:type="dcterms:W3CDTF">2019-10-31T18:23:00Z</dcterms:modified>
</cp:coreProperties>
</file>