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204B0CE" w:rsidR="00877644" w:rsidRPr="00125190" w:rsidRDefault="0003028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explicit power analyses were used to calculate sample sizes. Flow cytometry experiments typically consisted of 50,000 cells for each condition, providing robust sample sizes. Student’s unpaired two-sided t-tests were used to compare between two groups and one-way ANOVA with Tukey test </w:t>
      </w:r>
      <w:r w:rsidR="009D3489">
        <w:rPr>
          <w:rFonts w:asciiTheme="minorHAnsi" w:hAnsiTheme="minorHAnsi"/>
        </w:rPr>
        <w:t xml:space="preserve">was used to compare differences between multiple groups, with P&lt;0.05 taken as a significant difference.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485A721" w:rsidR="00B330BD" w:rsidRPr="00125190" w:rsidRDefault="0029574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Number of replicates are stated in the figure legends.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2071C12" w14:textId="40679F42" w:rsidR="0029574C" w:rsidRPr="00125190" w:rsidRDefault="0029574C" w:rsidP="0029574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statistical tests used and </w:t>
      </w:r>
      <w:r w:rsidRPr="00434504">
        <w:rPr>
          <w:rFonts w:asciiTheme="minorHAnsi" w:hAnsiTheme="minorHAnsi"/>
          <w:i/>
        </w:rPr>
        <w:t>P</w:t>
      </w:r>
      <w:r>
        <w:rPr>
          <w:rFonts w:asciiTheme="minorHAnsi" w:hAnsiTheme="minorHAnsi"/>
        </w:rPr>
        <w:t xml:space="preserve"> values are provided in the </w:t>
      </w:r>
      <w:r w:rsidR="00C25506">
        <w:rPr>
          <w:rFonts w:asciiTheme="minorHAnsi" w:hAnsiTheme="minorHAnsi"/>
        </w:rPr>
        <w:t>f</w:t>
      </w:r>
      <w:bookmarkStart w:id="0" w:name="_GoBack"/>
      <w:bookmarkEnd w:id="0"/>
      <w:r>
        <w:rPr>
          <w:rFonts w:asciiTheme="minorHAnsi" w:hAnsiTheme="minorHAnsi"/>
        </w:rPr>
        <w:t>igure legends.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6F5A7C0" w:rsidR="00BC3CCE" w:rsidRPr="00505C51" w:rsidRDefault="0029574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97901EF" w:rsidR="00BC3CCE" w:rsidRPr="00505C51" w:rsidRDefault="0029574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051D7A" w14:textId="77777777" w:rsidR="00495225" w:rsidRDefault="00495225" w:rsidP="004215FE">
      <w:r>
        <w:separator/>
      </w:r>
    </w:p>
  </w:endnote>
  <w:endnote w:type="continuationSeparator" w:id="0">
    <w:p w14:paraId="185BED4B" w14:textId="77777777" w:rsidR="00495225" w:rsidRDefault="0049522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5DA7432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9415A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154367" w14:textId="77777777" w:rsidR="00495225" w:rsidRDefault="00495225" w:rsidP="004215FE">
      <w:r>
        <w:separator/>
      </w:r>
    </w:p>
  </w:footnote>
  <w:footnote w:type="continuationSeparator" w:id="0">
    <w:p w14:paraId="3C815F7A" w14:textId="77777777" w:rsidR="00495225" w:rsidRDefault="0049522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3028B"/>
    <w:rsid w:val="00040E65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9574C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95225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9415A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3489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25506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1C00DDF-7A6B-41B9-ACA5-15E17DD8E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9A1A66C-F4B3-4B48-8C2F-9F752C732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La Narj</cp:lastModifiedBy>
  <cp:revision>4</cp:revision>
  <dcterms:created xsi:type="dcterms:W3CDTF">2019-06-19T20:11:00Z</dcterms:created>
  <dcterms:modified xsi:type="dcterms:W3CDTF">2019-06-19T20:14:00Z</dcterms:modified>
</cp:coreProperties>
</file>