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725" w:rsidRPr="004B4042" w:rsidRDefault="00754725" w:rsidP="00754725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822C1">
        <w:rPr>
          <w:rFonts w:ascii="Arial" w:hAnsi="Arial" w:cs="Arial"/>
          <w:b/>
          <w:sz w:val="22"/>
          <w:szCs w:val="22"/>
        </w:rPr>
        <w:t xml:space="preserve">Figure 2 – source data 1: </w:t>
      </w:r>
      <w:r w:rsidRPr="00A822C1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able 1 </w:t>
      </w:r>
      <w:r w:rsidRPr="00A822C1">
        <w:rPr>
          <w:rFonts w:ascii="Arial" w:hAnsi="Arial" w:cs="Arial"/>
          <w:sz w:val="22"/>
          <w:szCs w:val="22"/>
        </w:rPr>
        <w:t xml:space="preserve">contains all mean ± </w:t>
      </w:r>
      <w:proofErr w:type="spellStart"/>
      <w:r w:rsidRPr="00A822C1">
        <w:rPr>
          <w:rFonts w:ascii="Arial" w:hAnsi="Arial" w:cs="Arial"/>
          <w:sz w:val="22"/>
          <w:szCs w:val="22"/>
        </w:rPr>
        <w:t>s.e.m</w:t>
      </w:r>
      <w:proofErr w:type="spellEnd"/>
      <w:r w:rsidRPr="00A822C1">
        <w:rPr>
          <w:rFonts w:ascii="Arial" w:hAnsi="Arial" w:cs="Arial"/>
          <w:sz w:val="22"/>
          <w:szCs w:val="22"/>
        </w:rPr>
        <w:t>. data related to quantifications shown in main Figure 2, sorted by genotype and experimental condition.</w:t>
      </w:r>
    </w:p>
    <w:p w:rsidR="00754725" w:rsidRPr="00A930D5" w:rsidRDefault="00754725" w:rsidP="0075472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54725" w:rsidRPr="00754725" w:rsidRDefault="00754725" w:rsidP="00754725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54725">
        <w:rPr>
          <w:rFonts w:ascii="Arial" w:hAnsi="Arial" w:cs="Arial"/>
          <w:b/>
          <w:sz w:val="20"/>
          <w:szCs w:val="20"/>
        </w:rPr>
        <w:t>Table 1</w:t>
      </w:r>
    </w:p>
    <w:p w:rsidR="00754725" w:rsidRPr="00A930D5" w:rsidRDefault="00754725" w:rsidP="00754725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80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417"/>
        <w:gridCol w:w="1560"/>
        <w:gridCol w:w="1559"/>
        <w:gridCol w:w="1636"/>
      </w:tblGrid>
      <w:tr w:rsidR="00754725" w:rsidRPr="00A930D5" w:rsidTr="007676D0">
        <w:trPr>
          <w:trHeight w:val="30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2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B,D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754725" w:rsidRPr="00A930D5" w:rsidTr="007676D0">
        <w:trPr>
          <w:trHeight w:val="30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6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M9/10</w:t>
            </w:r>
          </w:p>
        </w:tc>
      </w:tr>
      <w:tr w:rsidR="00754725" w:rsidRPr="00A930D5" w:rsidTr="007676D0">
        <w:trPr>
          <w:trHeight w:val="30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sham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754725" w:rsidRPr="00A930D5" w:rsidTr="007676D0">
        <w:trPr>
          <w:trHeight w:val="30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0.746 ± 0.067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0.439 ± 0.133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0.032 ± 0.002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-0.016 ± 0.008</w:t>
            </w:r>
          </w:p>
        </w:tc>
      </w:tr>
      <w:tr w:rsidR="00754725" w:rsidRPr="00A930D5" w:rsidTr="007676D0">
        <w:trPr>
          <w:trHeight w:val="30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0.951 ± 0.136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0.418 ± 0.095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0.190 ± 0.020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0.328 ± 0.094</w:t>
            </w:r>
          </w:p>
        </w:tc>
      </w:tr>
      <w:tr w:rsidR="00754725" w:rsidRPr="00A930D5" w:rsidTr="007676D0">
        <w:trPr>
          <w:trHeight w:val="30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50μM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754725" w:rsidRPr="00A930D5" w:rsidTr="007676D0">
        <w:trPr>
          <w:trHeight w:val="30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-0.043 ± 0.027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-0.029 ± 0.011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-0.023 ± 0.007</w:t>
            </w:r>
          </w:p>
        </w:tc>
      </w:tr>
      <w:tr w:rsidR="00754725" w:rsidRPr="00A930D5" w:rsidTr="007676D0">
        <w:trPr>
          <w:trHeight w:val="300"/>
          <w:jc w:val="center"/>
        </w:trPr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-0.061 ± 0.015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-0.057 ± 0.007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-0.102 ± 0.012</w:t>
            </w:r>
          </w:p>
        </w:tc>
      </w:tr>
    </w:tbl>
    <w:p w:rsidR="00754725" w:rsidRPr="00A930D5" w:rsidRDefault="00754725" w:rsidP="00754725">
      <w:pPr>
        <w:spacing w:line="36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70"/>
        <w:tblW w:w="79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1860"/>
        <w:gridCol w:w="432"/>
        <w:gridCol w:w="1108"/>
        <w:gridCol w:w="670"/>
        <w:gridCol w:w="810"/>
        <w:gridCol w:w="1070"/>
        <w:gridCol w:w="410"/>
        <w:gridCol w:w="1470"/>
        <w:gridCol w:w="70"/>
      </w:tblGrid>
      <w:tr w:rsidR="00754725" w:rsidRPr="00A930D5" w:rsidTr="007676D0">
        <w:trPr>
          <w:gridAfter w:val="1"/>
          <w:wAfter w:w="70" w:type="dxa"/>
          <w:trHeight w:val="300"/>
        </w:trPr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2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754725" w:rsidRPr="00A930D5" w:rsidTr="007676D0">
        <w:trPr>
          <w:gridAfter w:val="1"/>
          <w:wAfter w:w="70" w:type="dxa"/>
          <w:trHeight w:val="300"/>
        </w:trPr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55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Axon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terminals</w:t>
            </w:r>
            <w:proofErr w:type="spellEnd"/>
          </w:p>
        </w:tc>
      </w:tr>
      <w:tr w:rsidR="00754725" w:rsidRPr="00A930D5" w:rsidTr="007676D0">
        <w:trPr>
          <w:gridAfter w:val="1"/>
          <w:wAfter w:w="70" w:type="dxa"/>
          <w:trHeight w:val="300"/>
        </w:trPr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PTX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PTX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PTX</w:t>
            </w:r>
          </w:p>
        </w:tc>
      </w:tr>
      <w:tr w:rsidR="00754725" w:rsidRPr="00A930D5" w:rsidTr="007676D0">
        <w:trPr>
          <w:gridAfter w:val="1"/>
          <w:wAfter w:w="70" w:type="dxa"/>
          <w:trHeight w:val="300"/>
        </w:trPr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T4/T5 &gt;&gt; GCaMP6f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0.161 ± 0.038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DF5900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DF5900">
              <w:rPr>
                <w:rFonts w:ascii="Arial" w:hAnsi="Arial" w:cs="Arial"/>
                <w:sz w:val="20"/>
                <w:szCs w:val="20"/>
                <w:lang w:val="de-DE" w:eastAsia="en-US"/>
              </w:rPr>
              <w:t>1.697</w:t>
            </w:r>
            <w:r w:rsidRPr="00DF5900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± </w:t>
            </w:r>
            <w:r w:rsidRPr="00DF5900">
              <w:rPr>
                <w:rFonts w:ascii="Arial" w:hAnsi="Arial" w:cs="Arial"/>
                <w:sz w:val="20"/>
                <w:szCs w:val="20"/>
                <w:lang w:val="de-DE" w:eastAsia="en-US"/>
              </w:rPr>
              <w:t xml:space="preserve"> 0.199,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-0.073 ± 0.020</w:t>
            </w:r>
          </w:p>
        </w:tc>
      </w:tr>
      <w:tr w:rsidR="00754725" w:rsidRPr="00A930D5" w:rsidTr="007676D0">
        <w:trPr>
          <w:gridAfter w:val="1"/>
          <w:wAfter w:w="70" w:type="dxa"/>
          <w:trHeight w:val="300"/>
        </w:trPr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754725" w:rsidRPr="00A930D5" w:rsidTr="007676D0">
        <w:trPr>
          <w:gridAfter w:val="1"/>
          <w:wAfter w:w="70" w:type="dxa"/>
          <w:trHeight w:val="300"/>
        </w:trPr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55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OFF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Axon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terminals</w:t>
            </w:r>
            <w:proofErr w:type="spellEnd"/>
          </w:p>
        </w:tc>
      </w:tr>
      <w:tr w:rsidR="00754725" w:rsidRPr="00A930D5" w:rsidTr="007676D0">
        <w:trPr>
          <w:gridAfter w:val="1"/>
          <w:wAfter w:w="70" w:type="dxa"/>
          <w:trHeight w:val="300"/>
        </w:trPr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PTX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PTX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 PTX</w:t>
            </w:r>
          </w:p>
        </w:tc>
      </w:tr>
      <w:tr w:rsidR="00754725" w:rsidRPr="00A930D5" w:rsidTr="007676D0">
        <w:trPr>
          <w:gridAfter w:val="1"/>
          <w:wAfter w:w="70" w:type="dxa"/>
          <w:trHeight w:val="300"/>
        </w:trPr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T4/T5 &gt;&gt; GCaMP6f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0.212 ± 0.060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DF5900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DF5900">
              <w:rPr>
                <w:rFonts w:ascii="Arial" w:hAnsi="Arial" w:cs="Arial"/>
                <w:sz w:val="20"/>
                <w:szCs w:val="20"/>
                <w:lang w:val="de-DE" w:eastAsia="en-US"/>
              </w:rPr>
              <w:t>1.719</w:t>
            </w:r>
            <w:r w:rsidRPr="00DF5900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 xml:space="preserve"> ± 0.139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DF5900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  <w:r w:rsidRPr="00DF5900"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  <w:t>1.373 ± 0.440</w:t>
            </w:r>
          </w:p>
        </w:tc>
      </w:tr>
      <w:tr w:rsidR="00754725" w:rsidRPr="00A930D5" w:rsidTr="007676D0">
        <w:trPr>
          <w:gridAfter w:val="1"/>
          <w:wAfter w:w="70" w:type="dxa"/>
          <w:trHeight w:val="300"/>
        </w:trPr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4725" w:rsidRPr="00DF5900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  <w:p w:rsidR="00754725" w:rsidRPr="00DF5900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  <w:p w:rsidR="00754725" w:rsidRPr="00DF5900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  <w:p w:rsidR="00754725" w:rsidRPr="00DF5900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  <w:p w:rsidR="00754725" w:rsidRPr="00DF5900" w:rsidRDefault="00754725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4725" w:rsidRPr="00DF5900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</w:p>
          <w:p w:rsidR="00754725" w:rsidRPr="00DF5900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4725" w:rsidRPr="00DF5900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4725" w:rsidRPr="00DF5900" w:rsidRDefault="00754725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zh-TW"/>
              </w:rPr>
            </w:pPr>
          </w:p>
        </w:tc>
      </w:tr>
      <w:tr w:rsidR="00754725" w:rsidRPr="00A930D5" w:rsidTr="007676D0">
        <w:trPr>
          <w:gridBefore w:val="1"/>
          <w:wBefore w:w="70" w:type="dxa"/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Figure 2 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725" w:rsidRPr="00A930D5" w:rsidTr="007676D0">
        <w:trPr>
          <w:gridBefore w:val="1"/>
          <w:wBefore w:w="70" w:type="dxa"/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ON Step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Layer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M1</w:t>
            </w: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ON Step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Layer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M5</w:t>
            </w:r>
          </w:p>
        </w:tc>
      </w:tr>
      <w:tr w:rsidR="00754725" w:rsidRPr="00A930D5" w:rsidTr="007676D0">
        <w:trPr>
          <w:gridBefore w:val="1"/>
          <w:wBefore w:w="70" w:type="dxa"/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0μM</w:t>
            </w:r>
            <w:r w:rsidRPr="00DF59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 xml:space="preserve"> PTX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100μM</w:t>
            </w:r>
            <w:r w:rsidRPr="00DF59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 xml:space="preserve"> PTX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0μM</w:t>
            </w:r>
            <w:r w:rsidRPr="00DF59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 xml:space="preserve"> PTX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100μM</w:t>
            </w:r>
            <w:r w:rsidRPr="00DF590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zh-TW"/>
              </w:rPr>
              <w:t xml:space="preserve"> PTX</w:t>
            </w:r>
          </w:p>
        </w:tc>
      </w:tr>
      <w:tr w:rsidR="00754725" w:rsidRPr="00A930D5" w:rsidTr="007676D0">
        <w:trPr>
          <w:gridBefore w:val="1"/>
          <w:wBefore w:w="70" w:type="dxa"/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L1 &gt;&gt; GCaMP6f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-0.441 ± 0.057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-0.643 ± 0.015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-0.210 ± 0.039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-0.458 ± 0.035</w:t>
            </w:r>
          </w:p>
        </w:tc>
      </w:tr>
      <w:tr w:rsidR="00754725" w:rsidRPr="00A930D5" w:rsidTr="007676D0">
        <w:trPr>
          <w:gridBefore w:val="1"/>
          <w:wBefore w:w="70" w:type="dxa"/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725" w:rsidRPr="00A930D5" w:rsidTr="007676D0">
        <w:trPr>
          <w:gridBefore w:val="1"/>
          <w:wBefore w:w="70" w:type="dxa"/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OFF Step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Layer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M1</w:t>
            </w:r>
          </w:p>
        </w:tc>
        <w:tc>
          <w:tcPr>
            <w:tcW w:w="3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OFF Step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Layer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M5</w:t>
            </w:r>
          </w:p>
        </w:tc>
      </w:tr>
      <w:tr w:rsidR="00754725" w:rsidRPr="00A930D5" w:rsidTr="007676D0">
        <w:trPr>
          <w:gridBefore w:val="1"/>
          <w:wBefore w:w="70" w:type="dxa"/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754725" w:rsidRPr="00A930D5" w:rsidTr="007676D0">
        <w:trPr>
          <w:gridBefore w:val="1"/>
          <w:wBefore w:w="70" w:type="dxa"/>
          <w:trHeight w:val="300"/>
        </w:trPr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L1 &gt;&gt; GCaMP6f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0.496 ± 0.082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0.432± 0.045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0.176 ± 0.040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4725" w:rsidRPr="00A930D5" w:rsidRDefault="00754725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0.169 ± 0.021</w:t>
            </w:r>
          </w:p>
        </w:tc>
      </w:tr>
    </w:tbl>
    <w:p w:rsidR="00754725" w:rsidRPr="00A930D5" w:rsidRDefault="00754725" w:rsidP="00754725">
      <w:pPr>
        <w:spacing w:line="360" w:lineRule="auto"/>
        <w:rPr>
          <w:rFonts w:ascii="Arial" w:eastAsia="Times New Roman" w:hAnsi="Arial" w:cs="Arial"/>
          <w:sz w:val="20"/>
          <w:szCs w:val="20"/>
        </w:rPr>
      </w:pPr>
    </w:p>
    <w:p w:rsidR="00754725" w:rsidRPr="00A930D5" w:rsidRDefault="00754725" w:rsidP="00754725">
      <w:pPr>
        <w:spacing w:line="360" w:lineRule="auto"/>
        <w:rPr>
          <w:rFonts w:ascii="Arial" w:eastAsia="Times New Roman" w:hAnsi="Arial" w:cs="Arial"/>
          <w:sz w:val="20"/>
          <w:szCs w:val="20"/>
        </w:rPr>
      </w:pPr>
    </w:p>
    <w:p w:rsidR="00754725" w:rsidRPr="00A930D5" w:rsidRDefault="00754725" w:rsidP="00754725">
      <w:pPr>
        <w:spacing w:line="360" w:lineRule="auto"/>
        <w:rPr>
          <w:rFonts w:ascii="Arial" w:eastAsia="Times New Roman" w:hAnsi="Arial" w:cs="Arial"/>
          <w:sz w:val="20"/>
          <w:szCs w:val="20"/>
        </w:rPr>
      </w:pPr>
    </w:p>
    <w:p w:rsidR="004B5942" w:rsidRDefault="00754725"/>
    <w:sectPr w:rsidR="004B59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754725"/>
    <w:rsid w:val="00B74EC6"/>
    <w:rsid w:val="00BE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702CA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983</Characters>
  <Application>Microsoft Office Word</Application>
  <DocSecurity>0</DocSecurity>
  <Lines>8</Lines>
  <Paragraphs>2</Paragraphs>
  <ScaleCrop>false</ScaleCrop>
  <Company>Johannes Gutenberg-Universität Mainz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1</cp:revision>
  <dcterms:created xsi:type="dcterms:W3CDTF">2019-09-09T12:38:00Z</dcterms:created>
  <dcterms:modified xsi:type="dcterms:W3CDTF">2019-09-09T12:41:00Z</dcterms:modified>
</cp:coreProperties>
</file>