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C1F" w:rsidRDefault="000C5C1F" w:rsidP="000C5C1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Supplementary file 1. </w:t>
      </w:r>
      <w:r>
        <w:rPr>
          <w:rFonts w:ascii="Arial" w:hAnsi="Arial" w:cs="Arial"/>
          <w:sz w:val="22"/>
        </w:rPr>
        <w:t>Cryo-EM data acquisition and refinement parameters.</w:t>
      </w:r>
    </w:p>
    <w:p w:rsidR="000C5C1F" w:rsidRPr="0017609C" w:rsidRDefault="000C5C1F" w:rsidP="000C5C1F">
      <w:pPr>
        <w:rPr>
          <w:rFonts w:ascii="Arial" w:hAnsi="Arial" w:cs="Arial"/>
          <w:sz w:val="22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808"/>
        <w:gridCol w:w="1350"/>
        <w:gridCol w:w="236"/>
        <w:gridCol w:w="1110"/>
        <w:gridCol w:w="1170"/>
        <w:gridCol w:w="990"/>
        <w:gridCol w:w="237"/>
        <w:gridCol w:w="1297"/>
        <w:gridCol w:w="990"/>
      </w:tblGrid>
      <w:tr w:rsidR="000C5C1F" w:rsidRPr="0017609C" w:rsidTr="00120DBE">
        <w:trPr>
          <w:trHeight w:val="207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Sample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Symbol" w:eastAsia="Times New Roman" w:hAnsi="Symbol" w:cs="Calibri"/>
                <w:color w:val="000000"/>
                <w:sz w:val="14"/>
                <w:szCs w:val="14"/>
                <w:vertAlign w:val="superscript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E</w:t>
            </w:r>
            <w:r w:rsidRPr="00130300">
              <w:rPr>
                <w:rFonts w:ascii="Symbol" w:eastAsia="Times New Roman" w:hAnsi="Symbol" w:cs="Calibri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Symbol" w:eastAsia="Times New Roman" w:hAnsi="Symbol" w:cs="Calibri"/>
                <w:color w:val="000000"/>
                <w:sz w:val="14"/>
                <w:szCs w:val="14"/>
                <w:vertAlign w:val="superscript"/>
              </w:rPr>
              <w:t></w:t>
            </w:r>
            <w:r w:rsidRPr="00130300">
              <w:rPr>
                <w:rFonts w:ascii="Symbol" w:eastAsia="Times New Roman" w:hAnsi="Symbol" w:cs="Calibri"/>
                <w:color w:val="000000"/>
                <w:sz w:val="14"/>
                <w:szCs w:val="14"/>
                <w:vertAlign w:val="superscript"/>
              </w:rPr>
              <w:t>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Symbol" w:eastAsia="Times New Roman" w:hAnsi="Symbol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TraR-E</w:t>
            </w:r>
            <w:r w:rsidRPr="00130300">
              <w:rPr>
                <w:rFonts w:ascii="Symbol" w:eastAsia="Times New Roman" w:hAnsi="Symbol" w:cs="Calibri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70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(I)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Symbol" w:eastAsia="Times New Roman" w:hAnsi="Symbol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TraR-E</w:t>
            </w:r>
            <w:r w:rsidRPr="00130300">
              <w:rPr>
                <w:rFonts w:ascii="Symbol" w:eastAsia="Times New Roman" w:hAnsi="Symbol" w:cs="Calibri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70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(II)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Symbol" w:eastAsia="Times New Roman" w:hAnsi="Symbol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TraR-E</w:t>
            </w:r>
            <w:r w:rsidRPr="00130300">
              <w:rPr>
                <w:rFonts w:ascii="Symbol" w:eastAsia="Times New Roman" w:hAnsi="Symbol" w:cs="Calibri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70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(III)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</w:rPr>
              <w:t xml:space="preserve">rpsT </w:t>
            </w: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P2-RPo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</w:rPr>
              <w:t xml:space="preserve">rpsT </w:t>
            </w: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P2-RPo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EMDB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</w:rPr>
            </w:pPr>
            <w:r w:rsidRPr="005C01C6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EMD-20230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EMD-0348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5C01C6" w:rsidRDefault="000C5C1F" w:rsidP="00120DB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C01C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EMD-0349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5C01C6" w:rsidRDefault="000C5C1F" w:rsidP="00120DB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C01C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EMD-20231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Helvetica" w:eastAsia="Times New Roman" w:hAnsi="Helvetica" w:cs="Calibri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5C01C6" w:rsidRDefault="000C5C1F" w:rsidP="00120DBE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4"/>
                <w:szCs w:val="14"/>
              </w:rPr>
            </w:pPr>
            <w:r w:rsidRPr="005C01C6">
              <w:rPr>
                <w:rFonts w:ascii="Helvetica" w:eastAsia="Times New Roman" w:hAnsi="Helvetica" w:cs="Calibri"/>
                <w:color w:val="000000" w:themeColor="text1"/>
                <w:sz w:val="14"/>
                <w:szCs w:val="14"/>
              </w:rPr>
              <w:t>EMD-20203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5C01C6" w:rsidRDefault="000C5C1F" w:rsidP="00120DBE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C01C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EMD-20232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PDB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</w:rPr>
            </w:pPr>
            <w:r w:rsidRPr="00357A85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</w:rPr>
              <w:t>6P1K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6N57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6N58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757C7F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Helvetica" w:eastAsia="Times New Roman" w:hAnsi="Helvetica" w:cs="Calibri"/>
                <w:color w:val="222222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Helvetica" w:eastAsia="Times New Roman" w:hAnsi="Helvetica" w:cs="Calibri"/>
                <w:color w:val="222222"/>
                <w:sz w:val="14"/>
                <w:szCs w:val="14"/>
              </w:rPr>
            </w:pPr>
            <w:r w:rsidRPr="00130300">
              <w:rPr>
                <w:rFonts w:ascii="Helvetica" w:eastAsia="Times New Roman" w:hAnsi="Helvetica" w:cs="Calibri"/>
                <w:color w:val="222222"/>
                <w:sz w:val="14"/>
                <w:szCs w:val="14"/>
              </w:rPr>
              <w:t>6OUL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757C7F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-</w:t>
            </w:r>
          </w:p>
        </w:tc>
      </w:tr>
      <w:tr w:rsidR="000C5C1F" w:rsidRPr="0017609C" w:rsidTr="00120DBE">
        <w:trPr>
          <w:trHeight w:val="8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207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Data collection and processing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Microscope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Talos Arctica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FEI Titan Krios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FEI Titan Krios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Voltage (kV)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300</w:t>
            </w:r>
          </w:p>
        </w:tc>
      </w:tr>
      <w:tr w:rsidR="000C5C1F" w:rsidRPr="0017609C" w:rsidTr="00120DBE">
        <w:trPr>
          <w:trHeight w:val="18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Detector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K2 summit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K2 summit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K2 summit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Electron exposure (e–/Å2)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37.3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47.3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Defocus range (μm)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1.0-2.5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0.8-2.4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0.5-2.5</w:t>
            </w:r>
          </w:p>
        </w:tc>
      </w:tr>
      <w:tr w:rsidR="000C5C1F" w:rsidRPr="0017609C" w:rsidTr="00120DBE">
        <w:trPr>
          <w:trHeight w:val="1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Data collection mode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Counting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Counting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Super-resolution</w:t>
            </w:r>
          </w:p>
        </w:tc>
      </w:tr>
      <w:tr w:rsidR="000C5C1F" w:rsidRPr="0017609C" w:rsidTr="00120DBE">
        <w:trPr>
          <w:trHeight w:val="18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Nominal Magnification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28,000x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22,500x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22,500x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Pixel size (Å)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1.3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Symmetry imposed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C1</w:t>
            </w:r>
          </w:p>
        </w:tc>
      </w:tr>
      <w:tr w:rsidR="000C5C1F" w:rsidRPr="0017609C" w:rsidTr="00120DBE">
        <w:trPr>
          <w:trHeight w:val="1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Initial particle images (no.)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1387166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101,0867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973,481</w:t>
            </w:r>
          </w:p>
        </w:tc>
      </w:tr>
      <w:tr w:rsidR="000C5C1F" w:rsidRPr="0017609C" w:rsidTr="00120DBE">
        <w:trPr>
          <w:trHeight w:val="18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Final particle images (no.)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358,725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153,295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123,607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95,767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289,670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46,378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Map resolution (Å) - FSC threshold 0.143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4.05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3.91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3.91</w:t>
            </w: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Map resolution range (Å)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sz w:val="14"/>
                <w:szCs w:val="14"/>
              </w:rPr>
              <w:t>3.4-8.5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3.1-7.0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3.2-7.0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3.5-8.5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3.3-8.0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2.9-8.8</w:t>
            </w:r>
          </w:p>
        </w:tc>
      </w:tr>
      <w:tr w:rsidR="000C5C1F" w:rsidRPr="0017609C" w:rsidTr="00120DBE">
        <w:trPr>
          <w:trHeight w:val="8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</w:pPr>
            <w:r w:rsidRPr="00130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Refinement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297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Initial model used (PDB code)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4LJZ (E</w:t>
            </w:r>
            <w:r w:rsidRPr="00130300">
              <w:rPr>
                <w:rFonts w:ascii="Symbol" w:eastAsia="Times New Roman" w:hAnsi="Symbol" w:cs="Arial"/>
                <w:color w:val="000000"/>
                <w:sz w:val="14"/>
                <w:szCs w:val="14"/>
              </w:rPr>
              <w:t>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 w:rsidRPr="00130300">
              <w:rPr>
                <w:rFonts w:ascii="Symbol" w:eastAsia="Times New Roman" w:hAnsi="Symbol" w:cs="Arial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70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a</w:t>
            </w:r>
          </w:p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4LK1 (</w:t>
            </w:r>
            <w:r w:rsidRPr="00130300">
              <w:rPr>
                <w:rFonts w:ascii="Symbol" w:eastAsia="Times New Roman" w:hAnsi="Symbol" w:cs="Arial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70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bscript"/>
              </w:rPr>
              <w:t>1.1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4LJZ (E</w:t>
            </w:r>
            <w:r w:rsidRPr="00130300">
              <w:rPr>
                <w:rFonts w:ascii="Symbol" w:eastAsia="Times New Roman" w:hAnsi="Symbol" w:cs="Arial"/>
                <w:color w:val="000000"/>
                <w:sz w:val="14"/>
                <w:szCs w:val="14"/>
              </w:rPr>
              <w:t>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 w:rsidRPr="00130300">
              <w:rPr>
                <w:rFonts w:ascii="Symbol" w:eastAsia="Times New Roman" w:hAnsi="Symbol" w:cs="Arial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70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a</w:t>
            </w:r>
          </w:p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4LK1 (</w:t>
            </w:r>
            <w:r w:rsidRPr="00130300">
              <w:rPr>
                <w:rFonts w:ascii="Symbol" w:eastAsia="Times New Roman" w:hAnsi="Symbol" w:cs="Arial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70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bscript"/>
              </w:rPr>
              <w:t>1.1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a</w:t>
            </w:r>
          </w:p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5W1S (TraR)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4LJZ (E</w:t>
            </w:r>
            <w:r w:rsidRPr="00130300">
              <w:rPr>
                <w:rFonts w:ascii="Symbol" w:eastAsia="Times New Roman" w:hAnsi="Symbol" w:cs="Arial"/>
                <w:color w:val="000000"/>
                <w:sz w:val="14"/>
                <w:szCs w:val="14"/>
              </w:rPr>
              <w:t>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 w:rsidRPr="00130300">
              <w:rPr>
                <w:rFonts w:ascii="Symbol" w:eastAsia="Times New Roman" w:hAnsi="Symbol" w:cs="Arial"/>
                <w:color w:val="000000"/>
                <w:sz w:val="14"/>
                <w:szCs w:val="14"/>
              </w:rPr>
              <w:t>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70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21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Map sharpening B factor (Å2)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-194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-79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3030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-66</w:t>
            </w:r>
          </w:p>
        </w:tc>
      </w:tr>
      <w:tr w:rsidR="000C5C1F" w:rsidRPr="0017609C" w:rsidTr="00120DBE">
        <w:trPr>
          <w:trHeight w:val="162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Model composition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Non-hydrogen atoms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29,160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30,124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30,188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31,926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Protein residues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3,714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3,841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3,751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0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Nucleic acid residues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2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Ligands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Mg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2+</w:t>
            </w:r>
          </w:p>
          <w:p w:rsidR="000C5C1F" w:rsidRPr="008022E1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Zn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2+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 Mg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2+</w:t>
            </w:r>
          </w:p>
          <w:p w:rsidR="000C5C1F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 Zn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2+</w:t>
            </w:r>
          </w:p>
          <w:p w:rsidR="000C5C1F" w:rsidRPr="0045121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4 CHAPSO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 Mg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2+</w:t>
            </w:r>
          </w:p>
          <w:p w:rsidR="000C5C1F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 Zn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2+</w:t>
            </w:r>
          </w:p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4 CHAPSO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 Mg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2+</w:t>
            </w:r>
          </w:p>
          <w:p w:rsidR="000C5C1F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 Zn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2+</w:t>
            </w:r>
          </w:p>
          <w:p w:rsidR="000C5C1F" w:rsidRPr="00762861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 CHAPSO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62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 factors (Å2)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Protein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47.80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39.95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36.90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Nucleic acid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106.08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Ligands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49.76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51.05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42.64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34.18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R.m.s. deviations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Bond lengths (Å)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0.011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Bond angles (°)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1.062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1.147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1.130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Validation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MolProbity score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Clashscore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8.96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8.43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Poor rotamers (%)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0.37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7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Ramachandran plot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Favored (%)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88.16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83.86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4155">
              <w:rPr>
                <w:rFonts w:ascii="Arial" w:eastAsia="Times New Roman" w:hAnsi="Arial" w:cs="Arial"/>
                <w:sz w:val="14"/>
                <w:szCs w:val="14"/>
              </w:rPr>
              <w:t>84.92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87.50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C5C1F" w:rsidRPr="0017609C" w:rsidTr="00120DBE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3030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Disallowed (%)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C15392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C15392">
              <w:rPr>
                <w:rFonts w:ascii="Arial" w:eastAsia="Times New Roman" w:hAnsi="Arial" w:cs="Arial"/>
                <w:sz w:val="14"/>
                <w:szCs w:val="14"/>
              </w:rPr>
              <w:t>0.29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914155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4155">
              <w:rPr>
                <w:rFonts w:ascii="Arial" w:eastAsia="Times New Roman" w:hAnsi="Arial" w:cs="Arial"/>
                <w:sz w:val="14"/>
                <w:szCs w:val="14"/>
              </w:rPr>
              <w:t>0.37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3A18C3" w:rsidRDefault="000C5C1F" w:rsidP="00120DB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A18C3">
              <w:rPr>
                <w:rFonts w:ascii="Arial" w:eastAsia="Times New Roman" w:hAnsi="Arial" w:cs="Arial"/>
                <w:sz w:val="14"/>
                <w:szCs w:val="14"/>
              </w:rPr>
              <w:t>0.27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C1F" w:rsidRPr="00130300" w:rsidRDefault="000C5C1F" w:rsidP="00120D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0C5C1F" w:rsidRDefault="000C5C1F" w:rsidP="000C5C1F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PAPERS2_CITATIONS &lt;citation&gt;&lt;uuid&gt;1F91E7A6-8432-42A8-9DB3-8CDCE6F9679E&lt;/uuid&gt;&lt;priority&gt;123&lt;/priority&gt;&lt;publications&gt;&lt;publication&gt;&lt;uuid&gt;B9CA36FE-D4B2-4908-93D6-D224D12127F3&lt;/uuid&gt;&lt;volume&gt;110&lt;/volume&gt;&lt;doi&gt;10.1073/pnas.1314576110&lt;/doi&gt;&lt;startpage&gt;19772&lt;/startpage&gt;&lt;publication_date&gt;99201312031200000000222000&lt;/publication_date&gt;&lt;url&gt;http://eutils.ncbi.nlm.nih.gov/entrez/eutils/elink.fcgi?dbfrom=pubmed&amp;amp;id=24218560&amp;amp;retmode=ref&amp;amp;cmd=prlinks&lt;/url&gt;&lt;type&gt;400&lt;/type&gt;&lt;title&gt;Phage T7 Gp2 inhibition of Escherichia coli RNA polymerase involves misappropriation of σ70 domain 1.1.&lt;/title&gt;&lt;institution&gt;Laboratory of Molecular Biophysics, The Rockefeller University, New York, NY 10065.&lt;/institution&gt;&lt;number&gt;49&lt;/number&gt;&lt;subtype&gt;400&lt;/subtype&gt;&lt;endpage&gt;19777&lt;/endpage&gt;&lt;bundle&gt;&lt;publication&gt;&lt;publisher&gt;National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6EC9C4B9-8C90-4055-87F3-D447D7FEFD83&lt;/uuid&gt;&lt;/publication&gt;&lt;/bundle&gt;&lt;authors&gt;&lt;author&gt;&lt;firstName&gt;Brian&lt;/firstName&gt;&lt;lastName&gt;Bae&lt;/lastName&gt;&lt;/author&gt;&lt;author&gt;&lt;firstName&gt;Elizabeth&lt;/firstName&gt;&lt;lastName&gt;Davis&lt;/lastName&gt;&lt;/author&gt;&lt;author&gt;&lt;firstName&gt;Daniel&lt;/firstName&gt;&lt;lastName&gt;Brown&lt;/lastName&gt;&lt;/author&gt;&lt;author&gt;&lt;firstName&gt;Elizabeth&lt;/firstName&gt;&lt;middleNames&gt;A&lt;/middleNames&gt;&lt;lastName&gt;Campbell&lt;/lastName&gt;&lt;/author&gt;&lt;author&gt;&lt;firstName&gt;Sivaramesh&lt;/firstName&gt;&lt;middleNames&gt;R&lt;/middleNames&gt;&lt;lastName&gt;Wigneshweraraj&lt;/lastName&gt;&lt;/author&gt;&lt;author&gt;&lt;firstName&gt;Seth&lt;/firstName&gt;&lt;middleNames&gt;A&lt;/middleNames&gt;&lt;lastName&gt;Darst&lt;/lastName&gt;&lt;/author&gt;&lt;/authors&gt;&lt;/publication&gt;&lt;/publications&gt;&lt;cites&gt;&lt;/cites&gt;&lt;/citation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(Bae et al., 2013)</w:t>
      </w:r>
      <w:r>
        <w:rPr>
          <w:rFonts w:ascii="Arial" w:hAnsi="Arial" w:cs="Arial"/>
        </w:rPr>
        <w:fldChar w:fldCharType="end"/>
      </w:r>
    </w:p>
    <w:p w:rsidR="000C5C1F" w:rsidRDefault="000C5C1F" w:rsidP="000C5C1F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b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PAPERS2_CITATIONS &lt;citation&gt;&lt;uuid&gt;F6BBECF0-B502-4E9C-8C59-E67C58AD2DB3&lt;/uuid&gt;&lt;priority&gt;124&lt;/priority&gt;&lt;publications&gt;&lt;publication&gt;&lt;uuid&gt;F1EC5D29-6A97-4EA9-ADEB-F30408145CE7&lt;/uuid&gt;&lt;volume&gt;69&lt;/volume&gt;&lt;accepted_date&gt;99201801251200000000222000&lt;/accepted_date&gt;&lt;doi&gt;10.1016/j.molcel.2018.01.035&lt;/doi&gt;&lt;startpage&gt;828&lt;/startpage&gt;&lt;revision_date&gt;99201712051200000000222000&lt;/revision_date&gt;&lt;publication_date&gt;99201803011200000000222000&lt;/publication_date&gt;&lt;url&gt;http://eutils.ncbi.nlm.nih.gov/entrez/eutils/elink.fcgi?dbfrom=pubmed&amp;amp;id=29478808&amp;amp;retmode=ref&amp;amp;cmd=prlinks&lt;/url&gt;&lt;type&gt;400&lt;/type&gt;&lt;title&gt;Allosteric Effector ppGpp Potentiates the Inhibition of Transcript Initiation by DksA.&lt;/title&gt;&lt;submission_date&gt;99201708171200000000222000&lt;/submission_date&gt;&lt;number&gt;5&lt;/number&gt;&lt;institution&gt;Department of Biochemistry and Molecular Biology, The Center for RNA Molecular Biology, The Pennsylvania State University, University Park, PA 16802, USA.&lt;/institution&gt;&lt;subtype&gt;400&lt;/subtype&gt;&lt;endpage&gt;839.e5&lt;/endpage&gt;&lt;bundle&gt;&lt;publication&gt;&lt;publisher&gt;Elsevier Inc.&lt;/publisher&gt;&lt;title&gt;Molecular Cell&lt;/title&gt;&lt;type&gt;-100&lt;/type&gt;&lt;subtype&gt;-100&lt;/subtype&gt;&lt;uuid&gt;180D12C7-E7CF-495F-A8DF-7F818E6D0BBE&lt;/uuid&gt;&lt;/publication&gt;&lt;/bundle&gt;&lt;authors&gt;&lt;author&gt;&lt;firstName&gt;Vadim&lt;/firstName&gt;&lt;lastName&gt;Molodtsov&lt;/lastName&gt;&lt;/author&gt;&lt;author&gt;&lt;firstName&gt;Elena&lt;/firstName&gt;&lt;lastName&gt;Sineva&lt;/lastName&gt;&lt;/author&gt;&lt;author&gt;&lt;firstName&gt;Lu&lt;/firstName&gt;&lt;lastName&gt;Zhang&lt;/lastName&gt;&lt;/author&gt;&lt;author&gt;&lt;firstName&gt;Xuhui&lt;/firstName&gt;&lt;lastName&gt;Huang&lt;/lastName&gt;&lt;/author&gt;&lt;author&gt;&lt;firstName&gt;Michael&lt;/firstName&gt;&lt;lastName&gt;Cashel&lt;/lastName&gt;&lt;/author&gt;&lt;author&gt;&lt;firstName&gt;Sarah&lt;/firstName&gt;&lt;middleNames&gt;E&lt;/middleNames&gt;&lt;lastName&gt;Ades&lt;/lastName&gt;&lt;/author&gt;&lt;author&gt;&lt;firstName&gt;Katsuhiko&lt;/firstName&gt;&lt;middleNames&gt;S&lt;/middleNames&gt;&lt;lastName&gt;Murakami&lt;/lastName&gt;&lt;/author&gt;&lt;/authors&gt;&lt;/publication&gt;&lt;/publications&gt;&lt;cites&gt;&lt;/cites&gt;&lt;/citation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(Molodtsov et al., 2018)</w:t>
      </w:r>
      <w:r>
        <w:rPr>
          <w:rFonts w:ascii="Arial" w:hAnsi="Arial" w:cs="Arial"/>
        </w:rPr>
        <w:fldChar w:fldCharType="end"/>
      </w:r>
    </w:p>
    <w:p w:rsidR="000C5C1F" w:rsidRPr="00A273CF" w:rsidRDefault="000C5C1F" w:rsidP="000C5C1F">
      <w:pPr>
        <w:ind w:right="2790"/>
        <w:rPr>
          <w:rFonts w:ascii="Arial" w:eastAsia="Times New Roman" w:hAnsi="Arial" w:cs="Arial"/>
        </w:rPr>
        <w:sectPr w:rsidR="000C5C1F" w:rsidRPr="00A273CF" w:rsidSect="000C5C1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vertAlign w:val="superscript"/>
        </w:rPr>
        <w:lastRenderedPageBreak/>
        <w:t>c</w:t>
      </w:r>
      <w:r>
        <w:rPr>
          <w:rFonts w:ascii="Arial" w:hAnsi="Arial" w:cs="Arial"/>
        </w:rPr>
        <w:t xml:space="preserve">Refinement: PHENIX real_space_refine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PAPERS2_CITATIONS &lt;citation&gt;&lt;uuid&gt;D74E492A-4BCC-46CD-B679-CE2BB185D929&lt;/uuid&gt;&lt;priority&gt;125&lt;/priority&gt;&lt;publications&gt;&lt;publication&gt;&lt;uuid&gt;D44C50E3-A38A-4C21-BDB2-21B284C64FF8&lt;/uuid&gt;&lt;volume&gt;66&lt;/volume&gt;&lt;accepted_date&gt;99200912091200000000222000&lt;/accepted_date&gt;&lt;doi&gt;10.1107/S0907444909052925&lt;/doi&gt;&lt;startpage&gt;213&lt;/startpage&gt;&lt;publication_date&gt;99201002001200000000220000&lt;/publication_date&gt;&lt;url&gt;http://eutils.ncbi.nlm.nih.gov/entrez/eutils/elink.fcgi?dbfrom=pubmed&amp;amp;id=20124702&amp;amp;retmode=ref&amp;amp;cmd=prlinks&lt;/url&gt;&lt;type&gt;400&lt;/type&gt;&lt;title&gt;PHENIX: a comprehensive Python-based system for macromolecular structure solution.&lt;/title&gt;&lt;submission_date&gt;99200910081200000000222000&lt;/submission_date&gt;&lt;number&gt;Pt 2&lt;/number&gt;&lt;institution&gt;Lawrence Berkeley National Laboratory, Berkeley, CA 94720, USA. pdadams@lbl.gov&lt;/institution&gt;&lt;subtype&gt;400&lt;/subtype&gt;&lt;endpage&gt;221&lt;/endpage&gt;&lt;bundle&gt;&lt;publication&gt;&lt;publisher&gt;International Union of Crystallography&lt;/publisher&gt;&lt;title&gt;Acta Crystallographica Section D Biological Crystallography&lt;/title&gt;&lt;type&gt;-100&lt;/type&gt;&lt;subtype&gt;-100&lt;/subtype&gt;&lt;uuid&gt;DFC6BD33-56BC-4984-88EC-4248875339D8&lt;/uuid&gt;&lt;/publication&gt;&lt;/bundle&gt;&lt;authors&gt;&lt;author&gt;&lt;firstName&gt;Paul&lt;/firstName&gt;&lt;middleNames&gt;D&lt;/middleNames&gt;&lt;lastName&gt;Adams&lt;/lastName&gt;&lt;/author&gt;&lt;author&gt;&lt;firstName&gt;Pavel&lt;/firstName&gt;&lt;middleNames&gt;V&lt;/middleNames&gt;&lt;lastName&gt;Afonine&lt;/lastName&gt;&lt;/author&gt;&lt;author&gt;&lt;firstName&gt;Gábor&lt;/firstName&gt;&lt;lastName&gt;Bunkóczi&lt;/lastName&gt;&lt;/author&gt;&lt;author&gt;&lt;firstName&gt;Vincent&lt;/firstName&gt;&lt;middleNames&gt;B&lt;/middleNames&gt;&lt;lastName&gt;Chen&lt;/lastName&gt;&lt;/author&gt;&lt;author&gt;&lt;firstName&gt;Ian&lt;/firstName&gt;&lt;middleNames&gt;W&lt;/middleNames&gt;&lt;lastName&gt;Davis&lt;/lastName&gt;&lt;/author&gt;&lt;author&gt;&lt;firstName&gt;Nathaniel&lt;/firstName&gt;&lt;lastName&gt;Echols&lt;/lastName&gt;&lt;/author&gt;&lt;author&gt;&lt;firstName&gt;Jeffrey&lt;/firstName&gt;&lt;middleNames&gt;J&lt;/middleNames&gt;&lt;lastName&gt;Headd&lt;/lastName&gt;&lt;/author&gt;&lt;author&gt;&lt;firstName&gt;Li-Wei&lt;/firstName&gt;&lt;lastName&gt;Hung&lt;/lastName&gt;&lt;/author&gt;&lt;author&gt;&lt;firstName&gt;Gary&lt;/firstName&gt;&lt;middleNames&gt;J&lt;/middleNames&gt;&lt;lastName&gt;Kapral&lt;/lastName&gt;&lt;/author&gt;&lt;author&gt;&lt;firstName&gt;Ralf&lt;/firstName&gt;&lt;middleNames&gt;W&lt;/middleNames&gt;&lt;lastName&gt;Grosse-Kunstleve&lt;/lastName&gt;&lt;/author&gt;&lt;author&gt;&lt;firstName&gt;Airlie&lt;/firstName&gt;&lt;middleNames&gt;J&lt;/middleNames&gt;&lt;lastName&gt;McCoy&lt;/lastName&gt;&lt;/author&gt;&lt;author&gt;&lt;firstName&gt;Nigel&lt;/firstName&gt;&lt;middleNames&gt;W&lt;/middleNames&gt;&lt;lastName&gt;Moriarty&lt;/lastName&gt;&lt;/author&gt;&lt;author&gt;&lt;firstName&gt;Robert&lt;/firstName&gt;&lt;lastName&gt;Oeffner&lt;/lastName&gt;&lt;/author&gt;&lt;author&gt;&lt;firstName&gt;Randy&lt;/firstName&gt;&lt;middleNames&gt;J&lt;/middleNames&gt;&lt;lastName&gt;Read&lt;/lastName&gt;&lt;/author&gt;&lt;author&gt;&lt;firstName&gt;David&lt;/firstName&gt;&lt;middleNames&gt;C&lt;/middleNames&gt;&lt;lastName&gt;Richardson&lt;/lastName&gt;&lt;/author&gt;&lt;author&gt;&lt;firstName&gt;Jane&lt;/firstName&gt;&lt;middleNames&gt;S&lt;/middleNames&gt;&lt;lastName&gt;Richardson&lt;/lastName&gt;&lt;/author&gt;&lt;author&gt;&lt;firstName&gt;Thomas&lt;/firstName&gt;&lt;middleNames&gt;C&lt;/middleNames&gt;&lt;lastName&gt;Terwilliger&lt;/lastName&gt;&lt;/author&gt;&lt;author&gt;&lt;firstName&gt;Peter&lt;/firstName&gt;&lt;middleNames&gt;H&lt;/middleNames&gt;&lt;lastName&gt;Zwart&lt;/lastName&gt;&lt;/author&gt;&lt;/authors&gt;&lt;/publication&gt;&lt;/publications&gt;&lt;cites&gt;&lt;/cites&gt;&lt;/citation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(Adams et al., 2010)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Validation: MOLPROBITY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PAPERS2_CITATIONS &lt;citation&gt;&lt;uuid&gt;FAB79685-1B5B-4DA5-BBA1-32D89FD5CAD3&lt;/uuid&gt;&lt;priority&gt;126&lt;/priority&gt;&lt;publications&gt;&lt;publication&gt;&lt;uuid&gt;83CA7FC4-9CB8-494B-A71C-0F2EF8A82687&lt;/uuid&gt;&lt;volume&gt;66&lt;/volume&gt;&lt;accepted_date&gt;99200910131200000000222000&lt;/accepted_date&gt;&lt;doi&gt;10.1107/S0907444909042073&lt;/doi&gt;&lt;startpage&gt;12&lt;/startpage&gt;&lt;publication_date&gt;99201001001200000000220000&lt;/publication_date&gt;&lt;url&gt;http://scripts.iucr.org/cgi-bin/paper?dz5180&lt;/url&gt;&lt;type&gt;400&lt;/type&gt;&lt;title&gt;MolProbity: all-atom structure validation for macromolecular crystallography.&lt;/title&gt;&lt;publisher&gt;International Union of Crystallography&lt;/publisher&gt;&lt;submission_date&gt;99200908211200000000222000&lt;/submission_date&gt;&lt;number&gt;Pt 1&lt;/number&gt;&lt;institution&gt;Department of Biochemistry, Duke University, Durham, NC 27710, USA.&lt;/institution&gt;&lt;subtype&gt;400&lt;/subtype&gt;&lt;endpage&gt;21&lt;/endpage&gt;&lt;bundle&gt;&lt;publication&gt;&lt;publisher&gt;International Union of Crystallography&lt;/publisher&gt;&lt;title&gt;Acta Crystallographica Section D Biological Crystallography&lt;/title&gt;&lt;type&gt;-100&lt;/type&gt;&lt;subtype&gt;-100&lt;/subtype&gt;&lt;uuid&gt;DFC6BD33-56BC-4984-88EC-4248875339D8&lt;/uuid&gt;&lt;/publication&gt;&lt;/bundle&gt;&lt;authors&gt;&lt;author&gt;&lt;firstName&gt;Vincent&lt;/firstName&gt;&lt;middleNames&gt;B&lt;/middleNames&gt;&lt;lastName&gt;Chen&lt;/lastName&gt;&lt;/author&gt;&lt;author&gt;&lt;firstName&gt;W&lt;/firstName&gt;&lt;middleNames&gt;Bryan&lt;/middleNames&gt;&lt;lastName&gt;Arendall&lt;/lastName&gt;&lt;/author&gt;&lt;author&gt;&lt;firstName&gt;Jeffrey&lt;/firstName&gt;&lt;middleNames&gt;J&lt;/middleNames&gt;&lt;lastName&gt;Headd&lt;/lastName&gt;&lt;/author&gt;&lt;author&gt;&lt;firstName&gt;Daniel&lt;/firstName&gt;&lt;middleNames&gt;A&lt;/middleNames&gt;&lt;lastName&gt;Keedy&lt;/lastName&gt;&lt;/author&gt;&lt;author&gt;&lt;firstName&gt;Robert&lt;/firstName&gt;&lt;middleNames&gt;M&lt;/middleNames&gt;&lt;lastName&gt;Immormino&lt;/lastName&gt;&lt;/author&gt;&lt;author&gt;&lt;firstName&gt;Gary&lt;/firstName&gt;&lt;middleNames&gt;J&lt;/middleNames&gt;&lt;lastName&gt;Kapral&lt;/lastName&gt;&lt;/author&gt;&lt;author&gt;&lt;firstName&gt;Laura&lt;/firstName&gt;&lt;middleNames&gt;W&lt;/middleNames&gt;&lt;lastName&gt;Murray&lt;/lastName&gt;&lt;/author&gt;&lt;author&gt;&lt;firstName&gt;Jane&lt;/firstName&gt;&lt;middleNames&gt;S&lt;/middleNames&gt;&lt;lastName&gt;Richardson&lt;/lastName&gt;&lt;/author&gt;&lt;author&gt;&lt;firstName&gt;David&lt;/firstName&gt;&lt;middleNames&gt;C&lt;/middleNames&gt;&lt;lastName&gt;Richardson&lt;/lastName&gt;&lt;/author&gt;&lt;/authors&gt;&lt;/publication&gt;&lt;/publications&gt;&lt;cites&gt;&lt;/cites&gt;&lt;/citation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(Chen et al., 2010)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</w:t>
      </w:r>
      <w:bookmarkStart w:id="0" w:name="_GoBack"/>
      <w:bookmarkEnd w:id="0"/>
    </w:p>
    <w:p w:rsidR="00AD0429" w:rsidRDefault="00AD0429"/>
    <w:sectPr w:rsidR="00AD0429" w:rsidSect="000C5C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1F"/>
    <w:rsid w:val="000C5C1F"/>
    <w:rsid w:val="00AD0429"/>
    <w:rsid w:val="00B76525"/>
    <w:rsid w:val="00C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E701A"/>
  <w15:chartTrackingRefBased/>
  <w15:docId w15:val="{36F50592-A0E5-684F-B178-A5B22F6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C1F"/>
    <w:pPr>
      <w:spacing w:befor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1592</Words>
  <Characters>9081</Characters>
  <Application>Microsoft Office Word</Application>
  <DocSecurity>0</DocSecurity>
  <Lines>75</Lines>
  <Paragraphs>21</Paragraphs>
  <ScaleCrop>false</ScaleCrop>
  <Company>The Rockefeller University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Darst</dc:creator>
  <cp:keywords/>
  <dc:description/>
  <cp:lastModifiedBy>Seth Darst</cp:lastModifiedBy>
  <cp:revision>1</cp:revision>
  <dcterms:created xsi:type="dcterms:W3CDTF">2019-09-28T04:48:00Z</dcterms:created>
  <dcterms:modified xsi:type="dcterms:W3CDTF">2019-09-28T04:51:00Z</dcterms:modified>
</cp:coreProperties>
</file>