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9763D">
        <w:fldChar w:fldCharType="begin"/>
      </w:r>
      <w:r w:rsidR="0099763D">
        <w:instrText xml:space="preserve"> HYPERLINK "https://biosharing.org/" \t "_blank" </w:instrText>
      </w:r>
      <w:r w:rsidR="0099763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9763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1561FB4" w14:textId="4A8D9AD9" w:rsidR="00D413D7" w:rsidRDefault="00D413D7" w:rsidP="00D027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</w:t>
      </w:r>
      <w:r w:rsidR="00D02720">
        <w:rPr>
          <w:rFonts w:asciiTheme="minorHAnsi" w:hAnsiTheme="minorHAnsi"/>
        </w:rPr>
        <w:t xml:space="preserve">DC </w:t>
      </w:r>
      <w:r>
        <w:rPr>
          <w:rFonts w:asciiTheme="minorHAnsi" w:hAnsiTheme="minorHAnsi"/>
        </w:rPr>
        <w:t>adoptive transfer model, we performed multiple experiments (3 or more) using the</w:t>
      </w:r>
      <w:r w:rsidR="00D02720">
        <w:rPr>
          <w:rFonts w:asciiTheme="minorHAnsi" w:hAnsiTheme="minorHAnsi"/>
        </w:rPr>
        <w:t xml:space="preserve"> BMDC from</w:t>
      </w:r>
      <w:r>
        <w:rPr>
          <w:rFonts w:asciiTheme="minorHAnsi" w:hAnsiTheme="minorHAnsi"/>
        </w:rPr>
        <w:t xml:space="preserve"> B6 wild type </w:t>
      </w:r>
      <w:r w:rsidR="00D02720">
        <w:rPr>
          <w:rFonts w:asciiTheme="minorHAnsi" w:hAnsiTheme="minorHAnsi"/>
        </w:rPr>
        <w:t>mice (</w:t>
      </w:r>
      <w:r w:rsidR="00D02720" w:rsidRPr="00D02720">
        <w:rPr>
          <w:rFonts w:asciiTheme="minorHAnsi" w:hAnsiTheme="minorHAnsi"/>
        </w:rPr>
        <w:t>Lee</w:t>
      </w:r>
      <w:r w:rsidR="00D02720">
        <w:rPr>
          <w:rFonts w:asciiTheme="minorHAnsi" w:hAnsiTheme="minorHAnsi"/>
        </w:rPr>
        <w:t xml:space="preserve"> </w:t>
      </w:r>
      <w:r w:rsidR="00D02720" w:rsidRPr="00D02720">
        <w:rPr>
          <w:rFonts w:asciiTheme="minorHAnsi" w:hAnsiTheme="minorHAnsi"/>
        </w:rPr>
        <w:t>et al., 2015)</w:t>
      </w:r>
      <w:r>
        <w:rPr>
          <w:rFonts w:asciiTheme="minorHAnsi" w:hAnsiTheme="minorHAnsi"/>
        </w:rPr>
        <w:t xml:space="preserve">. From these preliminary experiments, we determined that group sizes of </w:t>
      </w:r>
      <w:r w:rsidR="00D02720">
        <w:rPr>
          <w:rFonts w:asciiTheme="minorHAnsi" w:hAnsiTheme="minorHAnsi"/>
        </w:rPr>
        <w:t>4 mice</w:t>
      </w:r>
      <w:r>
        <w:rPr>
          <w:rFonts w:asciiTheme="minorHAnsi" w:hAnsiTheme="minorHAnsi"/>
        </w:rPr>
        <w:t xml:space="preserve"> were sufficient to detect statistical</w:t>
      </w:r>
      <w:r w:rsidR="00D02720">
        <w:rPr>
          <w:rFonts w:asciiTheme="minorHAnsi" w:hAnsiTheme="minorHAnsi"/>
        </w:rPr>
        <w:t>ly</w:t>
      </w:r>
      <w:r>
        <w:rPr>
          <w:rFonts w:asciiTheme="minorHAnsi" w:hAnsiTheme="minorHAnsi"/>
        </w:rPr>
        <w:t xml:space="preserve"> significant differences between the groups. Therefore, when we performed the </w:t>
      </w:r>
      <w:r w:rsidR="00D02720">
        <w:rPr>
          <w:rFonts w:asciiTheme="minorHAnsi" w:hAnsiTheme="minorHAnsi"/>
        </w:rPr>
        <w:t>cDC2 adoptive transfer</w:t>
      </w:r>
      <w:r>
        <w:rPr>
          <w:rFonts w:asciiTheme="minorHAnsi" w:hAnsiTheme="minorHAnsi"/>
        </w:rPr>
        <w:t xml:space="preserve"> experiments we used </w:t>
      </w:r>
      <w:r w:rsidR="00D02720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mice/group/experiment and repeated the experiment 2 times.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8247E1" w:rsidR="00B330BD" w:rsidRPr="00125190" w:rsidRDefault="00D413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times an experiment was performed is explained in the figure legend.  All replicates mentio</w:t>
      </w:r>
      <w:r w:rsidR="00D02720">
        <w:rPr>
          <w:rFonts w:asciiTheme="minorHAnsi" w:hAnsiTheme="minorHAnsi"/>
        </w:rPr>
        <w:t>ned are biological replicates, not technical replicates. No exclusion/inclusion of data has been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E1FBDBB" w14:textId="6F302181" w:rsidR="00D02720" w:rsidRPr="00125190" w:rsidRDefault="00D02720" w:rsidP="00D027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statistical </w:t>
      </w:r>
      <w:r w:rsidR="00EA7871">
        <w:rPr>
          <w:rFonts w:asciiTheme="minorHAnsi" w:hAnsiTheme="minorHAnsi"/>
        </w:rPr>
        <w:t>analysis</w:t>
      </w:r>
      <w:r>
        <w:rPr>
          <w:rFonts w:asciiTheme="minorHAnsi" w:hAnsiTheme="minorHAnsi"/>
        </w:rPr>
        <w:t xml:space="preserve"> information is available in </w:t>
      </w:r>
      <w:r w:rsidR="00EA7871">
        <w:rPr>
          <w:rFonts w:asciiTheme="minorHAnsi" w:hAnsiTheme="minorHAnsi"/>
        </w:rPr>
        <w:t xml:space="preserve">each </w:t>
      </w:r>
      <w:r>
        <w:rPr>
          <w:rFonts w:asciiTheme="minorHAnsi" w:hAnsiTheme="minorHAnsi"/>
        </w:rPr>
        <w:t xml:space="preserve">figure legends.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D4E21E" w14:textId="139E68C5" w:rsidR="008A2772" w:rsidRPr="00505C51" w:rsidRDefault="008A2772" w:rsidP="008A277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Recipient mice used in the cDC2 adoptive transfer model were age and gender matched and randomly distributed into 4 mice/group. No masking was used during any step.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77B5151" w14:textId="19E4EF21" w:rsidR="008A2772" w:rsidRPr="00505C51" w:rsidRDefault="008A2772" w:rsidP="008A277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the </w:t>
      </w:r>
      <w:r w:rsidR="00B3374F">
        <w:rPr>
          <w:rFonts w:asciiTheme="minorHAnsi" w:hAnsiTheme="minorHAnsi"/>
          <w:sz w:val="22"/>
          <w:szCs w:val="22"/>
        </w:rPr>
        <w:t>source data for RNA</w:t>
      </w:r>
      <w:r>
        <w:rPr>
          <w:rFonts w:asciiTheme="minorHAnsi" w:hAnsiTheme="minorHAnsi"/>
          <w:sz w:val="22"/>
          <w:szCs w:val="22"/>
        </w:rPr>
        <w:t xml:space="preserve">seq data as supplemental Tables.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4380" w14:textId="77777777" w:rsidR="0099763D" w:rsidRDefault="0099763D" w:rsidP="004215FE">
      <w:r>
        <w:separator/>
      </w:r>
    </w:p>
  </w:endnote>
  <w:endnote w:type="continuationSeparator" w:id="0">
    <w:p w14:paraId="14ECA8E3" w14:textId="77777777" w:rsidR="0099763D" w:rsidRDefault="0099763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E312" w14:textId="77777777" w:rsidR="0099763D" w:rsidRDefault="0099763D" w:rsidP="004215FE">
      <w:r>
        <w:separator/>
      </w:r>
    </w:p>
  </w:footnote>
  <w:footnote w:type="continuationSeparator" w:id="0">
    <w:p w14:paraId="17E82858" w14:textId="77777777" w:rsidR="0099763D" w:rsidRDefault="0099763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336F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4EF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2772"/>
    <w:rsid w:val="008C73C0"/>
    <w:rsid w:val="008D7885"/>
    <w:rsid w:val="00912B0B"/>
    <w:rsid w:val="009205E9"/>
    <w:rsid w:val="0092438C"/>
    <w:rsid w:val="00941D04"/>
    <w:rsid w:val="00963CEF"/>
    <w:rsid w:val="00993065"/>
    <w:rsid w:val="0099763D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74F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C75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720"/>
    <w:rsid w:val="00D10224"/>
    <w:rsid w:val="00D413D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5E3A"/>
    <w:rsid w:val="00E70517"/>
    <w:rsid w:val="00E870D1"/>
    <w:rsid w:val="00EA787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6F0F2E4-FEE9-4A4F-B32B-F34168B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911B67-A390-4C8C-850A-AFDACA28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</cp:lastModifiedBy>
  <cp:revision>2</cp:revision>
  <dcterms:created xsi:type="dcterms:W3CDTF">2019-06-29T14:40:00Z</dcterms:created>
  <dcterms:modified xsi:type="dcterms:W3CDTF">2019-06-29T14:40:00Z</dcterms:modified>
</cp:coreProperties>
</file>