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901" w:rsidRDefault="00260901" w:rsidP="00260901">
      <w:pPr>
        <w:jc w:val="both"/>
      </w:pPr>
      <w:r>
        <w:rPr>
          <w:b/>
        </w:rPr>
        <w:t>Table S1.</w:t>
      </w:r>
      <w:r>
        <w:t xml:space="preserve"> </w:t>
      </w:r>
      <w:r>
        <w:rPr>
          <w:rFonts w:ascii="Garamond" w:eastAsia="Garamond" w:hAnsi="Garamond" w:cs="Garamond"/>
          <w:b/>
          <w:bCs/>
          <w:sz w:val="28"/>
          <w:szCs w:val="28"/>
        </w:rPr>
        <w:t>Species reared for comparative morphometrics, gene expression and hormonal measurements</w:t>
      </w:r>
    </w:p>
    <w:tbl>
      <w:tblPr>
        <w:tblW w:w="9359"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935"/>
        <w:gridCol w:w="2298"/>
        <w:gridCol w:w="850"/>
        <w:gridCol w:w="765"/>
        <w:gridCol w:w="1318"/>
        <w:gridCol w:w="2031"/>
        <w:gridCol w:w="1162"/>
      </w:tblGrid>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b/>
                <w:bCs/>
                <w:color w:val="000000"/>
                <w:sz w:val="16"/>
                <w:szCs w:val="18"/>
                <w:lang w:val="en" w:eastAsia="en-GB"/>
              </w:rPr>
              <w:t>Species</w:t>
            </w:r>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b/>
                <w:bCs/>
                <w:color w:val="000000"/>
                <w:sz w:val="16"/>
                <w:szCs w:val="18"/>
                <w:lang w:val="en" w:eastAsia="en-GB"/>
              </w:rPr>
              <w:t>Family/Nymphalid Subfamily</w:t>
            </w:r>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b/>
                <w:bCs/>
                <w:color w:val="000000"/>
                <w:sz w:val="16"/>
                <w:szCs w:val="18"/>
                <w:lang w:val="en" w:eastAsia="en-GB"/>
              </w:rPr>
              <w:t>Spots/ 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b/>
                <w:bCs/>
                <w:color w:val="000000"/>
                <w:sz w:val="16"/>
                <w:szCs w:val="18"/>
                <w:lang w:val="en" w:eastAsia="en-GB"/>
              </w:rPr>
              <w:t>Rearing temp. (</w:t>
            </w:r>
            <w:r>
              <w:rPr>
                <w:rFonts w:ascii="Garamond" w:eastAsia="Garamond" w:hAnsi="Garamond" w:cs="Garamond"/>
                <w:color w:val="000000"/>
                <w:sz w:val="16"/>
                <w:szCs w:val="18"/>
                <w:lang w:val="en" w:eastAsia="en-GB"/>
              </w:rPr>
              <w:t>°C)</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b/>
                <w:bCs/>
                <w:color w:val="000000"/>
                <w:sz w:val="16"/>
                <w:szCs w:val="18"/>
                <w:lang w:val="en" w:eastAsia="en-GB"/>
              </w:rPr>
              <w:t>Source of animals used in experiments</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b/>
                <w:bCs/>
                <w:color w:val="000000"/>
                <w:sz w:val="16"/>
                <w:szCs w:val="18"/>
                <w:lang w:val="en" w:eastAsia="en-GB"/>
              </w:rPr>
              <w:t>Climatic conditions (</w:t>
            </w:r>
            <w:proofErr w:type="spellStart"/>
            <w:r>
              <w:rPr>
                <w:rFonts w:ascii="Garamond" w:eastAsia="Garamond" w:hAnsi="Garamond" w:cs="Garamond"/>
                <w:b/>
                <w:bCs/>
                <w:color w:val="000000"/>
                <w:sz w:val="16"/>
                <w:szCs w:val="18"/>
                <w:lang w:val="en" w:eastAsia="en-GB"/>
              </w:rPr>
              <w:t>Köppen</w:t>
            </w:r>
            <w:proofErr w:type="spellEnd"/>
            <w:r>
              <w:rPr>
                <w:rFonts w:ascii="Garamond" w:eastAsia="Garamond" w:hAnsi="Garamond" w:cs="Garamond"/>
                <w:b/>
                <w:bCs/>
                <w:color w:val="000000"/>
                <w:sz w:val="16"/>
                <w:szCs w:val="18"/>
                <w:lang w:val="en" w:eastAsia="en-GB"/>
              </w:rPr>
              <w:t xml:space="preserve"> classification)</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b/>
                <w:bCs/>
                <w:color w:val="000000"/>
                <w:sz w:val="16"/>
                <w:szCs w:val="18"/>
                <w:lang w:val="en" w:eastAsia="en-GB"/>
              </w:rPr>
              <w:t>Reported Seasonality in Spot/Eyespot Size</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i/>
                <w:iCs/>
                <w:color w:val="000000"/>
                <w:sz w:val="16"/>
                <w:lang w:val="en" w:eastAsia="en-GB"/>
              </w:rPr>
              <w:t>Junonia</w:t>
            </w:r>
            <w:proofErr w:type="spellEnd"/>
            <w:r>
              <w:rPr>
                <w:rFonts w:ascii="Garamond" w:eastAsia="Garamond" w:hAnsi="Garamond" w:cs="Garamond"/>
                <w:i/>
                <w:iCs/>
                <w:color w:val="000000"/>
                <w:sz w:val="16"/>
                <w:lang w:val="en" w:eastAsia="en-GB"/>
              </w:rPr>
              <w:t xml:space="preserve"> </w:t>
            </w:r>
            <w:proofErr w:type="spellStart"/>
            <w:r>
              <w:rPr>
                <w:rFonts w:ascii="Garamond" w:eastAsia="Garamond" w:hAnsi="Garamond" w:cs="Garamond"/>
                <w:i/>
                <w:iCs/>
                <w:color w:val="000000"/>
                <w:sz w:val="16"/>
                <w:lang w:val="en" w:eastAsia="en-GB"/>
              </w:rPr>
              <w:t>atlites</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Nymphalinae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 xml:space="preserve">Tropical; </w:t>
            </w:r>
          </w:p>
          <w:p w:rsidR="00260901" w:rsidRDefault="00260901" w:rsidP="00ED49DF">
            <w:pPr>
              <w:jc w:val="center"/>
              <w:rPr>
                <w:sz w:val="16"/>
              </w:rPr>
            </w:pPr>
            <w:r>
              <w:rPr>
                <w:rFonts w:ascii="Garamond" w:eastAsia="Garamond" w:hAnsi="Garamond" w:cs="Garamond"/>
                <w:color w:val="000000"/>
                <w:sz w:val="16"/>
                <w:lang w:val="en" w:eastAsia="en-GB"/>
              </w:rPr>
              <w:t>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i/>
                <w:iCs/>
                <w:color w:val="000000"/>
                <w:sz w:val="16"/>
                <w:lang w:val="en" w:eastAsia="en-GB"/>
              </w:rPr>
              <w:t>Junonia</w:t>
            </w:r>
            <w:proofErr w:type="spellEnd"/>
            <w:r>
              <w:rPr>
                <w:rFonts w:ascii="Garamond" w:eastAsia="Garamond" w:hAnsi="Garamond" w:cs="Garamond"/>
                <w:i/>
                <w:iCs/>
                <w:color w:val="000000"/>
                <w:sz w:val="16"/>
                <w:lang w:val="en" w:eastAsia="en-GB"/>
              </w:rPr>
              <w:t xml:space="preserve"> </w:t>
            </w:r>
            <w:proofErr w:type="spellStart"/>
            <w:r>
              <w:rPr>
                <w:rFonts w:ascii="Garamond" w:eastAsia="Garamond" w:hAnsi="Garamond" w:cs="Garamond"/>
                <w:i/>
                <w:iCs/>
                <w:color w:val="000000"/>
                <w:sz w:val="16"/>
                <w:lang w:val="en" w:eastAsia="en-GB"/>
              </w:rPr>
              <w:t>coenia</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Nymphalinae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USA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Subtropical</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i/>
                <w:iCs/>
                <w:color w:val="000000"/>
                <w:sz w:val="16"/>
                <w:lang w:val="en" w:eastAsia="en-GB"/>
              </w:rPr>
              <w:t>Junonia</w:t>
            </w:r>
            <w:proofErr w:type="spellEnd"/>
            <w:r>
              <w:rPr>
                <w:rFonts w:ascii="Garamond" w:eastAsia="Garamond" w:hAnsi="Garamond" w:cs="Garamond"/>
                <w:i/>
                <w:iCs/>
                <w:color w:val="000000"/>
                <w:sz w:val="16"/>
                <w:lang w:val="en" w:eastAsia="en-GB"/>
              </w:rPr>
              <w:t xml:space="preserve"> </w:t>
            </w:r>
            <w:proofErr w:type="spellStart"/>
            <w:r>
              <w:rPr>
                <w:rFonts w:ascii="Garamond" w:eastAsia="Garamond" w:hAnsi="Garamond" w:cs="Garamond"/>
                <w:i/>
                <w:iCs/>
                <w:color w:val="000000"/>
                <w:sz w:val="16"/>
                <w:lang w:val="en" w:eastAsia="en-GB"/>
              </w:rPr>
              <w:t>iphita</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Nymphalinae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 xml:space="preserve">Tropical; </w:t>
            </w:r>
          </w:p>
          <w:p w:rsidR="00260901" w:rsidRDefault="00260901" w:rsidP="00ED49DF">
            <w:pPr>
              <w:jc w:val="center"/>
              <w:rPr>
                <w:sz w:val="16"/>
              </w:rPr>
            </w:pPr>
            <w:r>
              <w:rPr>
                <w:rFonts w:ascii="Garamond" w:eastAsia="Garamond" w:hAnsi="Garamond" w:cs="Garamond"/>
                <w:color w:val="000000"/>
                <w:sz w:val="16"/>
                <w:lang w:val="en" w:eastAsia="en-GB"/>
              </w:rPr>
              <w:t>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i/>
                <w:iCs/>
                <w:color w:val="000000"/>
                <w:sz w:val="16"/>
                <w:lang w:val="en" w:eastAsia="en-GB"/>
              </w:rPr>
              <w:t>Junonia</w:t>
            </w:r>
            <w:proofErr w:type="spellEnd"/>
            <w:r>
              <w:rPr>
                <w:rFonts w:ascii="Garamond" w:eastAsia="Garamond" w:hAnsi="Garamond" w:cs="Garamond"/>
                <w:i/>
                <w:iCs/>
                <w:color w:val="000000"/>
                <w:sz w:val="16"/>
                <w:lang w:val="en" w:eastAsia="en-GB"/>
              </w:rPr>
              <w:t xml:space="preserve"> </w:t>
            </w:r>
            <w:proofErr w:type="spellStart"/>
            <w:r>
              <w:rPr>
                <w:rFonts w:ascii="Garamond" w:eastAsia="Garamond" w:hAnsi="Garamond" w:cs="Garamond"/>
                <w:i/>
                <w:iCs/>
                <w:color w:val="000000"/>
                <w:sz w:val="16"/>
                <w:lang w:val="en" w:eastAsia="en-GB"/>
              </w:rPr>
              <w:t>almana</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Nymphalinae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 xml:space="preserve">Tropical; </w:t>
            </w:r>
          </w:p>
          <w:p w:rsidR="00260901" w:rsidRDefault="00260901" w:rsidP="00ED49DF">
            <w:pPr>
              <w:jc w:val="center"/>
              <w:rPr>
                <w:sz w:val="16"/>
              </w:rPr>
            </w:pPr>
            <w:r>
              <w:rPr>
                <w:rFonts w:ascii="Garamond" w:eastAsia="Garamond" w:hAnsi="Garamond" w:cs="Garamond"/>
                <w:color w:val="000000"/>
                <w:sz w:val="16"/>
                <w:lang w:val="en" w:eastAsia="en-GB"/>
              </w:rPr>
              <w:t>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Yes</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i/>
                <w:iCs/>
                <w:color w:val="000000"/>
                <w:sz w:val="16"/>
                <w:lang w:val="en" w:eastAsia="en-GB"/>
              </w:rPr>
              <w:t>Doleschallia</w:t>
            </w:r>
            <w:proofErr w:type="spellEnd"/>
            <w:r>
              <w:rPr>
                <w:rFonts w:ascii="Garamond" w:eastAsia="Garamond" w:hAnsi="Garamond" w:cs="Garamond"/>
                <w:i/>
                <w:iCs/>
                <w:color w:val="000000"/>
                <w:sz w:val="16"/>
                <w:lang w:val="en" w:eastAsia="en-GB"/>
              </w:rPr>
              <w:t xml:space="preserve"> </w:t>
            </w:r>
            <w:proofErr w:type="spellStart"/>
            <w:r>
              <w:rPr>
                <w:rFonts w:ascii="Garamond" w:eastAsia="Garamond" w:hAnsi="Garamond" w:cs="Garamond"/>
                <w:i/>
                <w:iCs/>
                <w:color w:val="000000"/>
                <w:sz w:val="16"/>
                <w:lang w:val="en" w:eastAsia="en-GB"/>
              </w:rPr>
              <w:t>bisaltide</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Nymphalinae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 xml:space="preserve">Tropical; </w:t>
            </w:r>
          </w:p>
          <w:p w:rsidR="00260901" w:rsidRDefault="00260901" w:rsidP="00ED49DF">
            <w:pPr>
              <w:jc w:val="center"/>
              <w:rPr>
                <w:sz w:val="16"/>
              </w:rPr>
            </w:pPr>
            <w:r>
              <w:rPr>
                <w:rFonts w:ascii="Garamond" w:eastAsia="Garamond" w:hAnsi="Garamond" w:cs="Garamond"/>
                <w:color w:val="000000"/>
                <w:sz w:val="16"/>
                <w:lang w:val="en" w:eastAsia="en-GB"/>
              </w:rPr>
              <w:t>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i/>
                <w:iCs/>
                <w:color w:val="000000"/>
                <w:sz w:val="16"/>
                <w:lang w:val="en" w:eastAsia="en-GB"/>
              </w:rPr>
              <w:t xml:space="preserve">Vanessa </w:t>
            </w:r>
            <w:proofErr w:type="spellStart"/>
            <w:r>
              <w:rPr>
                <w:rFonts w:ascii="Garamond" w:eastAsia="Garamond" w:hAnsi="Garamond" w:cs="Garamond"/>
                <w:i/>
                <w:iCs/>
                <w:color w:val="000000"/>
                <w:sz w:val="16"/>
                <w:lang w:val="en" w:eastAsia="en-GB"/>
              </w:rPr>
              <w:t>cardui</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Nymphalinae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17/27</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USA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Subtropical</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i/>
                <w:iCs/>
                <w:color w:val="000000"/>
                <w:sz w:val="16"/>
                <w:lang w:val="en" w:eastAsia="en-GB"/>
              </w:rPr>
              <w:t>Vindula</w:t>
            </w:r>
            <w:proofErr w:type="spellEnd"/>
            <w:r>
              <w:rPr>
                <w:rFonts w:ascii="Garamond" w:eastAsia="Garamond" w:hAnsi="Garamond" w:cs="Garamond"/>
                <w:i/>
                <w:iCs/>
                <w:color w:val="000000"/>
                <w:sz w:val="16"/>
                <w:lang w:val="en" w:eastAsia="en-GB"/>
              </w:rPr>
              <w:t xml:space="preserve"> </w:t>
            </w:r>
            <w:proofErr w:type="spellStart"/>
            <w:r>
              <w:rPr>
                <w:rFonts w:ascii="Garamond" w:eastAsia="Garamond" w:hAnsi="Garamond" w:cs="Garamond"/>
                <w:i/>
                <w:iCs/>
                <w:color w:val="000000"/>
                <w:sz w:val="16"/>
                <w:lang w:val="en" w:eastAsia="en-GB"/>
              </w:rPr>
              <w:t>dejone</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Heliconinae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 xml:space="preserve">Tropical; </w:t>
            </w:r>
          </w:p>
          <w:p w:rsidR="00260901" w:rsidRDefault="00260901" w:rsidP="00ED49DF">
            <w:pPr>
              <w:jc w:val="center"/>
              <w:rPr>
                <w:sz w:val="16"/>
              </w:rPr>
            </w:pPr>
            <w:r>
              <w:rPr>
                <w:rFonts w:ascii="Garamond" w:eastAsia="Garamond" w:hAnsi="Garamond" w:cs="Garamond"/>
                <w:color w:val="000000"/>
                <w:sz w:val="16"/>
                <w:lang w:val="en" w:eastAsia="en-GB"/>
              </w:rPr>
              <w:t>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i/>
                <w:iCs/>
                <w:color w:val="000000"/>
                <w:sz w:val="16"/>
                <w:lang w:val="en" w:eastAsia="en-GB"/>
              </w:rPr>
              <w:t>Cethosia</w:t>
            </w:r>
            <w:proofErr w:type="spellEnd"/>
            <w:r>
              <w:rPr>
                <w:rFonts w:ascii="Garamond" w:eastAsia="Garamond" w:hAnsi="Garamond" w:cs="Garamond"/>
                <w:i/>
                <w:iCs/>
                <w:color w:val="000000"/>
                <w:sz w:val="16"/>
                <w:lang w:val="en" w:eastAsia="en-GB"/>
              </w:rPr>
              <w:t xml:space="preserve"> </w:t>
            </w:r>
            <w:proofErr w:type="spellStart"/>
            <w:r>
              <w:rPr>
                <w:rFonts w:ascii="Garamond" w:eastAsia="Garamond" w:hAnsi="Garamond" w:cs="Garamond"/>
                <w:i/>
                <w:iCs/>
                <w:color w:val="000000"/>
                <w:sz w:val="16"/>
                <w:lang w:val="en" w:eastAsia="en-GB"/>
              </w:rPr>
              <w:t>cynae</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Heliconinae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Singapore, 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 xml:space="preserve">Tropical; </w:t>
            </w:r>
          </w:p>
          <w:p w:rsidR="00260901" w:rsidRDefault="00260901" w:rsidP="00ED49DF">
            <w:pPr>
              <w:jc w:val="center"/>
              <w:rPr>
                <w:sz w:val="16"/>
              </w:rPr>
            </w:pPr>
            <w:r>
              <w:rPr>
                <w:rFonts w:ascii="Garamond" w:eastAsia="Garamond" w:hAnsi="Garamond" w:cs="Garamond"/>
                <w:color w:val="000000"/>
                <w:sz w:val="16"/>
                <w:lang w:val="en" w:eastAsia="en-GB"/>
              </w:rPr>
              <w:t>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i/>
                <w:iCs/>
                <w:color w:val="000000"/>
                <w:sz w:val="16"/>
                <w:lang w:val="en" w:eastAsia="en-GB"/>
              </w:rPr>
              <w:t>Bicyclus anynana</w:t>
            </w:r>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lang w:val="en" w:eastAsia="en-GB"/>
              </w:rPr>
              <w:t>Satyrinae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17/27</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Africa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 xml:space="preserve">Tropical; </w:t>
            </w:r>
          </w:p>
          <w:p w:rsidR="00260901" w:rsidRDefault="00260901" w:rsidP="00ED49DF">
            <w:pPr>
              <w:jc w:val="center"/>
              <w:rPr>
                <w:sz w:val="16"/>
              </w:rPr>
            </w:pPr>
            <w:r>
              <w:rPr>
                <w:rFonts w:ascii="Garamond" w:eastAsia="Garamond" w:hAnsi="Garamond" w:cs="Garamond"/>
                <w:color w:val="000000"/>
                <w:sz w:val="16"/>
                <w:lang w:val="en" w:eastAsia="en-GB"/>
              </w:rPr>
              <w:t>Equatorial, winter dry (Aw)</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Yes</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i/>
                <w:iCs/>
                <w:color w:val="000000"/>
                <w:sz w:val="16"/>
                <w:lang w:val="en" w:eastAsia="en-GB"/>
              </w:rPr>
              <w:t>Morpho peleides</w:t>
            </w:r>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color w:val="000000"/>
                <w:sz w:val="16"/>
                <w:highlight w:val="white"/>
                <w:lang w:val="en" w:eastAsia="en-GB"/>
              </w:rPr>
              <w:t>Morphinae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Eyespots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17/27</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Costa Rica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Subtropical</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i/>
                <w:iCs/>
                <w:color w:val="000000"/>
                <w:sz w:val="16"/>
                <w:lang w:val="en" w:eastAsia="en-GB"/>
              </w:rPr>
              <w:t xml:space="preserve">Danaus </w:t>
            </w:r>
            <w:proofErr w:type="spellStart"/>
            <w:r>
              <w:rPr>
                <w:rFonts w:ascii="Garamond" w:eastAsia="Garamond" w:hAnsi="Garamond" w:cs="Garamond"/>
                <w:i/>
                <w:iCs/>
                <w:color w:val="000000"/>
                <w:sz w:val="16"/>
                <w:lang w:val="en" w:eastAsia="en-GB"/>
              </w:rPr>
              <w:t>chryssipus</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b/>
                <w:bCs/>
                <w:color w:val="000000"/>
                <w:sz w:val="16"/>
                <w:lang w:val="en" w:eastAsia="en-GB"/>
              </w:rPr>
              <w:t>Danainae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Tropical; 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i/>
                <w:iCs/>
                <w:color w:val="000000"/>
                <w:sz w:val="16"/>
                <w:lang w:val="en" w:eastAsia="en-GB"/>
              </w:rPr>
              <w:t xml:space="preserve">Idea </w:t>
            </w:r>
            <w:proofErr w:type="spellStart"/>
            <w:r>
              <w:rPr>
                <w:rFonts w:ascii="Garamond" w:eastAsia="Garamond" w:hAnsi="Garamond" w:cs="Garamond"/>
                <w:i/>
                <w:iCs/>
                <w:color w:val="000000"/>
                <w:sz w:val="16"/>
                <w:lang w:val="en" w:eastAsia="en-GB"/>
              </w:rPr>
              <w:t>leuconoe</w:t>
            </w:r>
            <w:proofErr w:type="spellEnd"/>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Nymphalid</w:t>
            </w:r>
            <w:r>
              <w:rPr>
                <w:rFonts w:ascii="Garamond" w:eastAsia="Garamond" w:hAnsi="Garamond" w:cs="Garamond"/>
                <w:color w:val="000000"/>
                <w:sz w:val="16"/>
                <w:lang w:val="en" w:eastAsia="en-GB"/>
              </w:rPr>
              <w:t>ae</w:t>
            </w:r>
            <w:proofErr w:type="spellEnd"/>
            <w:r>
              <w:rPr>
                <w:rFonts w:ascii="Garamond" w:eastAsia="Garamond" w:hAnsi="Garamond" w:cs="Garamond"/>
                <w:color w:val="000000"/>
                <w:sz w:val="16"/>
                <w:lang w:val="en" w:eastAsia="en-GB"/>
              </w:rPr>
              <w:t>/</w:t>
            </w:r>
            <w:proofErr w:type="spellStart"/>
            <w:r>
              <w:rPr>
                <w:rFonts w:ascii="Garamond" w:eastAsia="Garamond" w:hAnsi="Garamond" w:cs="Garamond"/>
                <w:b/>
                <w:bCs/>
                <w:color w:val="000000"/>
                <w:sz w:val="16"/>
                <w:lang w:val="en" w:eastAsia="en-GB"/>
              </w:rPr>
              <w:t>Danainae</w:t>
            </w:r>
            <w:proofErr w:type="spellEnd"/>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Taiwan</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pPr>
            <w:r>
              <w:rPr>
                <w:rFonts w:ascii="Garamond" w:eastAsia="Garamond" w:hAnsi="Garamond" w:cs="Garamond"/>
                <w:color w:val="000000"/>
                <w:sz w:val="16"/>
                <w:lang w:val="en" w:eastAsia="en-GB"/>
              </w:rPr>
              <w:t xml:space="preserve">Subtropical; Warm, humid, hot summers </w:t>
            </w:r>
            <w:r>
              <w:fldChar w:fldCharType="begin"/>
            </w:r>
            <w:r>
              <w:instrText>ADDIN EN.CITE.DATA</w:instrText>
            </w:r>
            <w:r>
              <w:fldChar w:fldCharType="separate"/>
            </w:r>
            <w:bookmarkStart w:id="0" w:name="__Fieldmark__3199_1309890787"/>
            <w:r>
              <w:rPr>
                <w:rFonts w:ascii="Garamond" w:eastAsia="Garamond" w:hAnsi="Garamond" w:cs="Garamond"/>
                <w:color w:val="000000"/>
                <w:sz w:val="16"/>
                <w:vertAlign w:val="superscript"/>
                <w:lang w:val="en" w:eastAsia="en-GB"/>
              </w:rPr>
              <w:t>30</w:t>
            </w:r>
            <w:r>
              <w:fldChar w:fldCharType="end"/>
            </w:r>
            <w:bookmarkEnd w:id="0"/>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r w:rsidR="00260901" w:rsidTr="00ED49DF">
        <w:tc>
          <w:tcPr>
            <w:tcW w:w="934"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i/>
                <w:iCs/>
                <w:color w:val="000000"/>
                <w:sz w:val="16"/>
                <w:lang w:val="en" w:eastAsia="en-GB"/>
              </w:rPr>
              <w:t>Papilio polytes</w:t>
            </w:r>
          </w:p>
        </w:tc>
        <w:tc>
          <w:tcPr>
            <w:tcW w:w="229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proofErr w:type="spellStart"/>
            <w:r>
              <w:rPr>
                <w:rFonts w:ascii="Garamond" w:eastAsia="Garamond" w:hAnsi="Garamond" w:cs="Garamond"/>
                <w:b/>
                <w:bCs/>
                <w:color w:val="000000"/>
                <w:sz w:val="16"/>
                <w:lang w:val="en" w:eastAsia="en-GB"/>
              </w:rPr>
              <w:t>Papilionidae</w:t>
            </w:r>
            <w:proofErr w:type="spellEnd"/>
            <w:r>
              <w:rPr>
                <w:rFonts w:ascii="Garamond" w:eastAsia="Garamond" w:hAnsi="Garamond" w:cs="Garamond"/>
                <w:b/>
                <w:bCs/>
                <w:color w:val="000000"/>
                <w:sz w:val="16"/>
                <w:lang w:val="en" w:eastAsia="en-GB"/>
              </w:rPr>
              <w:t xml:space="preserve"> - Outgroup</w:t>
            </w:r>
          </w:p>
        </w:tc>
        <w:tc>
          <w:tcPr>
            <w:tcW w:w="850"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Spots</w:t>
            </w:r>
          </w:p>
        </w:tc>
        <w:tc>
          <w:tcPr>
            <w:tcW w:w="765"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20/30</w:t>
            </w:r>
          </w:p>
        </w:tc>
        <w:tc>
          <w:tcPr>
            <w:tcW w:w="1318"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Malaysia</w:t>
            </w:r>
          </w:p>
        </w:tc>
        <w:tc>
          <w:tcPr>
            <w:tcW w:w="2031"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Tropical; Equatorial humid (</w:t>
            </w:r>
            <w:proofErr w:type="spellStart"/>
            <w:r>
              <w:rPr>
                <w:rFonts w:ascii="Garamond" w:eastAsia="Garamond" w:hAnsi="Garamond" w:cs="Garamond"/>
                <w:color w:val="000000"/>
                <w:sz w:val="16"/>
                <w:lang w:val="en" w:eastAsia="en-GB"/>
              </w:rPr>
              <w:t>Af</w:t>
            </w:r>
            <w:proofErr w:type="spellEnd"/>
            <w:r>
              <w:rPr>
                <w:rFonts w:ascii="Garamond" w:eastAsia="Garamond" w:hAnsi="Garamond" w:cs="Garamond"/>
                <w:color w:val="000000"/>
                <w:sz w:val="16"/>
                <w:lang w:val="en" w:eastAsia="en-GB"/>
              </w:rPr>
              <w:t>)</w:t>
            </w:r>
          </w:p>
        </w:tc>
        <w:tc>
          <w:tcPr>
            <w:tcW w:w="1162" w:type="dxa"/>
            <w:tcBorders>
              <w:top w:val="single" w:sz="4" w:space="0" w:color="000001"/>
              <w:left w:val="single" w:sz="4" w:space="0" w:color="000001"/>
              <w:bottom w:val="single" w:sz="4" w:space="0" w:color="000001"/>
              <w:right w:val="single" w:sz="4" w:space="0" w:color="000001"/>
            </w:tcBorders>
            <w:hideMark/>
          </w:tcPr>
          <w:p w:rsidR="00260901" w:rsidRDefault="00260901" w:rsidP="00ED49DF">
            <w:pPr>
              <w:jc w:val="center"/>
              <w:rPr>
                <w:sz w:val="16"/>
              </w:rPr>
            </w:pPr>
            <w:r>
              <w:rPr>
                <w:rFonts w:ascii="Garamond" w:eastAsia="Garamond" w:hAnsi="Garamond" w:cs="Garamond"/>
                <w:color w:val="000000"/>
                <w:sz w:val="16"/>
                <w:lang w:val="en" w:eastAsia="en-GB"/>
              </w:rPr>
              <w:t>No</w:t>
            </w:r>
          </w:p>
        </w:tc>
      </w:tr>
    </w:tbl>
    <w:p w:rsidR="00260901" w:rsidRDefault="00260901" w:rsidP="00260901">
      <w:pPr>
        <w:pStyle w:val="SMHeading"/>
      </w:pPr>
    </w:p>
    <w:p w:rsidR="00260901" w:rsidRDefault="00260901" w:rsidP="00260901">
      <w:pPr>
        <w:pStyle w:val="SMHeading"/>
      </w:pPr>
    </w:p>
    <w:p w:rsidR="00260901" w:rsidRDefault="00260901" w:rsidP="00260901">
      <w:pPr>
        <w:rPr>
          <w:b/>
          <w:bCs/>
          <w:kern w:val="2"/>
          <w:szCs w:val="24"/>
        </w:rPr>
      </w:pPr>
      <w:r>
        <w:br w:type="page"/>
      </w:r>
    </w:p>
    <w:p w:rsidR="00260901" w:rsidRDefault="00260901" w:rsidP="00260901">
      <w:pPr>
        <w:pStyle w:val="SMHeading"/>
        <w:rPr>
          <w:b w:val="0"/>
          <w:kern w:val="2"/>
        </w:rPr>
      </w:pPr>
      <w:r>
        <w:lastRenderedPageBreak/>
        <w:t xml:space="preserve">Table S2. F statistics, p-values from analysis of covariance for differences in Cu1 eyespot size between rearing temperatures (fixed factor) and assigned character state for phylogenetic analysis. </w:t>
      </w:r>
      <w:r>
        <w:rPr>
          <w:b w:val="0"/>
        </w:rPr>
        <w:t>Wing size was used as a covariate.  Rows highlighted in red indicate species where eyespot size decreases significantly with rearing temperature (negative slope). Species highlighted in green shows the opposite pattern (a significant positive slope). Character states of -1 = negative slope; 0=no plasticity; 1=positive slope.</w:t>
      </w:r>
    </w:p>
    <w:p w:rsidR="00260901" w:rsidRDefault="00260901" w:rsidP="00260901">
      <w:pPr>
        <w:pStyle w:val="SMcaption"/>
      </w:pPr>
    </w:p>
    <w:tbl>
      <w:tblPr>
        <w:tblW w:w="9209" w:type="dxa"/>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40" w:type="dxa"/>
          <w:left w:w="30" w:type="dxa"/>
          <w:bottom w:w="40" w:type="dxa"/>
          <w:right w:w="40" w:type="dxa"/>
        </w:tblCellMar>
        <w:tblLook w:val="04A0" w:firstRow="1" w:lastRow="0" w:firstColumn="1" w:lastColumn="0" w:noHBand="0" w:noVBand="1"/>
      </w:tblPr>
      <w:tblGrid>
        <w:gridCol w:w="1968"/>
        <w:gridCol w:w="1700"/>
        <w:gridCol w:w="710"/>
        <w:gridCol w:w="850"/>
        <w:gridCol w:w="850"/>
        <w:gridCol w:w="992"/>
        <w:gridCol w:w="1000"/>
        <w:gridCol w:w="1139"/>
      </w:tblGrid>
      <w:tr w:rsidR="00260901" w:rsidTr="00ED49DF">
        <w:trPr>
          <w:trHeight w:val="78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Species</w:t>
            </w:r>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Family/</w:t>
            </w:r>
          </w:p>
          <w:p w:rsidR="00260901" w:rsidRDefault="00260901" w:rsidP="00ED49DF">
            <w:pPr>
              <w:rPr>
                <w:sz w:val="22"/>
              </w:rPr>
            </w:pPr>
            <w:r>
              <w:rPr>
                <w:rFonts w:ascii="Garamond" w:eastAsia="Garamond" w:hAnsi="Garamond" w:cs="Garamond"/>
                <w:b/>
                <w:bCs/>
                <w:color w:val="000000"/>
                <w:sz w:val="22"/>
                <w:lang w:val="en" w:eastAsia="en-GB"/>
              </w:rPr>
              <w:t>Subfamily</w:t>
            </w:r>
          </w:p>
        </w:tc>
        <w:tc>
          <w:tcPr>
            <w:tcW w:w="71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Factor</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F stats</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P value</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DF (Factor, Error)</w:t>
            </w:r>
          </w:p>
        </w:tc>
        <w:tc>
          <w:tcPr>
            <w:tcW w:w="10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Slope of reaction norm</w:t>
            </w:r>
          </w:p>
        </w:tc>
        <w:tc>
          <w:tcPr>
            <w:tcW w:w="1139"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b/>
                <w:bCs/>
                <w:color w:val="000000"/>
                <w:sz w:val="22"/>
                <w:lang w:val="en" w:eastAsia="en-GB"/>
              </w:rPr>
              <w:t>Character state for discrete values</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i/>
                <w:iCs/>
                <w:color w:val="000000"/>
                <w:sz w:val="22"/>
                <w:lang w:val="en" w:eastAsia="en-GB"/>
              </w:rPr>
              <w:t>Papilio polytes</w:t>
            </w:r>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b/>
                <w:bCs/>
                <w:color w:val="000000"/>
                <w:sz w:val="22"/>
                <w:lang w:val="en" w:eastAsia="en-GB"/>
              </w:rPr>
              <w:t>Papilionidae</w:t>
            </w:r>
            <w:proofErr w:type="spellEnd"/>
          </w:p>
        </w:tc>
        <w:tc>
          <w:tcPr>
            <w:tcW w:w="71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0.360</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0.360</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0.000</w:t>
            </w:r>
          </w:p>
        </w:tc>
        <w:tc>
          <w:tcPr>
            <w:tcW w:w="1139"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i/>
                <w:iCs/>
                <w:color w:val="000000"/>
                <w:sz w:val="22"/>
                <w:lang w:val="en" w:eastAsia="en-GB"/>
              </w:rPr>
              <w:t xml:space="preserve">Danaus </w:t>
            </w:r>
            <w:proofErr w:type="spellStart"/>
            <w:r>
              <w:rPr>
                <w:rFonts w:ascii="Garamond" w:eastAsia="Garamond" w:hAnsi="Garamond" w:cs="Garamond"/>
                <w:i/>
                <w:iCs/>
                <w:color w:val="000000"/>
                <w:sz w:val="22"/>
                <w:lang w:val="en" w:eastAsia="en-GB"/>
              </w:rPr>
              <w:t>chrysippus</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b/>
                <w:bCs/>
                <w:color w:val="000000"/>
                <w:sz w:val="22"/>
                <w:lang w:val="en" w:eastAsia="en-GB"/>
              </w:rPr>
              <w:t>Danainae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FFFFFF"/>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FFFFFF"/>
            <w:vAlign w:val="bottom"/>
            <w:hideMark/>
          </w:tcPr>
          <w:p w:rsidR="00260901" w:rsidRDefault="00260901" w:rsidP="00ED49DF">
            <w:pPr>
              <w:jc w:val="center"/>
              <w:rPr>
                <w:sz w:val="22"/>
              </w:rPr>
            </w:pPr>
            <w:r>
              <w:rPr>
                <w:rFonts w:ascii="Garamond" w:eastAsia="Garamond" w:hAnsi="Garamond" w:cs="Garamond"/>
                <w:color w:val="000000"/>
                <w:sz w:val="22"/>
                <w:lang w:val="en" w:eastAsia="en-GB"/>
              </w:rPr>
              <w:t>0.318</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0.585</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FFFFFF"/>
            <w:vAlign w:val="bottom"/>
            <w:hideMark/>
          </w:tcPr>
          <w:p w:rsidR="00260901" w:rsidRDefault="00260901" w:rsidP="00ED49DF">
            <w:pPr>
              <w:jc w:val="center"/>
              <w:rPr>
                <w:sz w:val="22"/>
              </w:rPr>
            </w:pPr>
            <w:r>
              <w:rPr>
                <w:rFonts w:ascii="Garamond" w:eastAsia="Garamond" w:hAnsi="Garamond" w:cs="Garamond"/>
                <w:color w:val="000000"/>
                <w:sz w:val="22"/>
                <w:lang w:val="en" w:eastAsia="en-GB"/>
              </w:rPr>
              <w:t>0.008</w:t>
            </w:r>
          </w:p>
        </w:tc>
        <w:tc>
          <w:tcPr>
            <w:tcW w:w="1139"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w:t>
            </w:r>
          </w:p>
        </w:tc>
      </w:tr>
      <w:tr w:rsidR="00260901" w:rsidTr="00ED49DF">
        <w:trPr>
          <w:trHeight w:val="34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i/>
                <w:iCs/>
                <w:color w:val="000000"/>
                <w:sz w:val="22"/>
                <w:lang w:val="en" w:eastAsia="en-GB"/>
              </w:rPr>
              <w:t xml:space="preserve">Idea </w:t>
            </w:r>
            <w:proofErr w:type="spellStart"/>
            <w:r>
              <w:rPr>
                <w:rFonts w:ascii="Garamond" w:eastAsia="Garamond" w:hAnsi="Garamond" w:cs="Garamond"/>
                <w:i/>
                <w:iCs/>
                <w:color w:val="000000"/>
                <w:sz w:val="22"/>
                <w:lang w:val="en" w:eastAsia="en-GB"/>
              </w:rPr>
              <w:t>leucone</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b/>
                <w:bCs/>
                <w:color w:val="000000"/>
                <w:sz w:val="22"/>
                <w:lang w:val="en" w:eastAsia="en-GB"/>
              </w:rPr>
              <w:t>Danainae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10.073</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0.031</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-0.004</w:t>
            </w:r>
          </w:p>
        </w:tc>
        <w:tc>
          <w:tcPr>
            <w:tcW w:w="1139"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i/>
                <w:iCs/>
                <w:color w:val="000000"/>
                <w:sz w:val="22"/>
                <w:lang w:val="en" w:eastAsia="en-GB"/>
              </w:rPr>
              <w:t>Cethosia</w:t>
            </w:r>
            <w:proofErr w:type="spellEnd"/>
            <w:r>
              <w:rPr>
                <w:rFonts w:ascii="Garamond" w:eastAsia="Garamond" w:hAnsi="Garamond" w:cs="Garamond"/>
                <w:i/>
                <w:iCs/>
                <w:color w:val="000000"/>
                <w:sz w:val="22"/>
                <w:lang w:val="en" w:eastAsia="en-GB"/>
              </w:rPr>
              <w:t xml:space="preserve"> </w:t>
            </w:r>
            <w:proofErr w:type="spellStart"/>
            <w:r>
              <w:rPr>
                <w:rFonts w:ascii="Garamond" w:eastAsia="Garamond" w:hAnsi="Garamond" w:cs="Garamond"/>
                <w:i/>
                <w:iCs/>
                <w:color w:val="000000"/>
                <w:sz w:val="22"/>
                <w:lang w:val="en" w:eastAsia="en-GB"/>
              </w:rPr>
              <w:t>cyane</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Heliconinae</w:t>
            </w:r>
            <w:proofErr w:type="spellEnd"/>
          </w:p>
        </w:tc>
        <w:tc>
          <w:tcPr>
            <w:tcW w:w="71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0.096</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-0.004</w:t>
            </w:r>
          </w:p>
        </w:tc>
        <w:tc>
          <w:tcPr>
            <w:tcW w:w="1139"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i/>
                <w:iCs/>
                <w:color w:val="000000"/>
                <w:sz w:val="22"/>
                <w:lang w:val="en" w:eastAsia="en-GB"/>
              </w:rPr>
              <w:t>Vindula</w:t>
            </w:r>
            <w:proofErr w:type="spellEnd"/>
            <w:r>
              <w:rPr>
                <w:rFonts w:ascii="Garamond" w:eastAsia="Garamond" w:hAnsi="Garamond" w:cs="Garamond"/>
                <w:i/>
                <w:iCs/>
                <w:color w:val="000000"/>
                <w:sz w:val="22"/>
                <w:lang w:val="en" w:eastAsia="en-GB"/>
              </w:rPr>
              <w:t xml:space="preserve"> </w:t>
            </w:r>
            <w:proofErr w:type="spellStart"/>
            <w:r>
              <w:rPr>
                <w:rFonts w:ascii="Garamond" w:eastAsia="Garamond" w:hAnsi="Garamond" w:cs="Garamond"/>
                <w:i/>
                <w:iCs/>
                <w:color w:val="000000"/>
                <w:sz w:val="22"/>
                <w:lang w:val="en" w:eastAsia="en-GB"/>
              </w:rPr>
              <w:t>dejone</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Heliconinae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8.247</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0.009</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-0.032</w:t>
            </w:r>
          </w:p>
        </w:tc>
        <w:tc>
          <w:tcPr>
            <w:tcW w:w="1139"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i/>
                <w:iCs/>
                <w:color w:val="000000"/>
                <w:sz w:val="22"/>
                <w:lang w:val="en" w:eastAsia="en-GB"/>
              </w:rPr>
              <w:t xml:space="preserve">Vanessa </w:t>
            </w:r>
            <w:proofErr w:type="spellStart"/>
            <w:r>
              <w:rPr>
                <w:rFonts w:ascii="Garamond" w:eastAsia="Garamond" w:hAnsi="Garamond" w:cs="Garamond"/>
                <w:i/>
                <w:iCs/>
                <w:color w:val="000000"/>
                <w:sz w:val="22"/>
                <w:lang w:val="en" w:eastAsia="en-GB"/>
              </w:rPr>
              <w:t>cardui</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Nymphalinae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DD7E6B"/>
            <w:hideMark/>
          </w:tcPr>
          <w:p w:rsidR="00260901" w:rsidRDefault="00260901" w:rsidP="00ED49DF">
            <w:pPr>
              <w:jc w:val="center"/>
              <w:rPr>
                <w:sz w:val="22"/>
              </w:rPr>
            </w:pPr>
            <w:r>
              <w:rPr>
                <w:rFonts w:ascii="Garamond" w:eastAsia="Garamond" w:hAnsi="Garamond" w:cs="Garamond"/>
                <w:color w:val="000000"/>
                <w:sz w:val="22"/>
                <w:lang w:val="en" w:eastAsia="en-GB"/>
              </w:rPr>
              <w:t>15.056</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0.001</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-0.016</w:t>
            </w:r>
          </w:p>
        </w:tc>
        <w:tc>
          <w:tcPr>
            <w:tcW w:w="1139"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i/>
                <w:iCs/>
                <w:color w:val="000000"/>
                <w:sz w:val="22"/>
                <w:lang w:val="en" w:eastAsia="en-GB"/>
              </w:rPr>
              <w:t>Junonia</w:t>
            </w:r>
            <w:proofErr w:type="spellEnd"/>
            <w:r>
              <w:rPr>
                <w:rFonts w:ascii="Garamond" w:eastAsia="Garamond" w:hAnsi="Garamond" w:cs="Garamond"/>
                <w:i/>
                <w:iCs/>
                <w:color w:val="000000"/>
                <w:sz w:val="22"/>
                <w:lang w:val="en" w:eastAsia="en-GB"/>
              </w:rPr>
              <w:t xml:space="preserve"> </w:t>
            </w:r>
            <w:proofErr w:type="spellStart"/>
            <w:r>
              <w:rPr>
                <w:rFonts w:ascii="Garamond" w:eastAsia="Garamond" w:hAnsi="Garamond" w:cs="Garamond"/>
                <w:i/>
                <w:iCs/>
                <w:color w:val="000000"/>
                <w:sz w:val="22"/>
                <w:lang w:val="en" w:eastAsia="en-GB"/>
              </w:rPr>
              <w:t>almana</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Nymphalinae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15.832</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&lt;0.001</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-0.010</w:t>
            </w:r>
          </w:p>
        </w:tc>
        <w:tc>
          <w:tcPr>
            <w:tcW w:w="1139"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i/>
                <w:iCs/>
                <w:color w:val="000000"/>
                <w:sz w:val="22"/>
                <w:lang w:val="en" w:eastAsia="en-GB"/>
              </w:rPr>
              <w:t>Junonia</w:t>
            </w:r>
            <w:proofErr w:type="spellEnd"/>
            <w:r>
              <w:rPr>
                <w:rFonts w:ascii="Garamond" w:eastAsia="Garamond" w:hAnsi="Garamond" w:cs="Garamond"/>
                <w:i/>
                <w:iCs/>
                <w:color w:val="000000"/>
                <w:sz w:val="22"/>
                <w:lang w:val="en" w:eastAsia="en-GB"/>
              </w:rPr>
              <w:t xml:space="preserve"> </w:t>
            </w:r>
            <w:proofErr w:type="spellStart"/>
            <w:r>
              <w:rPr>
                <w:rFonts w:ascii="Garamond" w:eastAsia="Garamond" w:hAnsi="Garamond" w:cs="Garamond"/>
                <w:i/>
                <w:iCs/>
                <w:color w:val="000000"/>
                <w:sz w:val="22"/>
                <w:lang w:val="en" w:eastAsia="en-GB"/>
              </w:rPr>
              <w:t>coenia</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Nymphalinae</w:t>
            </w:r>
            <w:proofErr w:type="spellEnd"/>
          </w:p>
        </w:tc>
        <w:tc>
          <w:tcPr>
            <w:tcW w:w="71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0.888</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0.352</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0.003</w:t>
            </w:r>
          </w:p>
        </w:tc>
        <w:tc>
          <w:tcPr>
            <w:tcW w:w="1139"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i/>
                <w:iCs/>
                <w:color w:val="000000"/>
                <w:sz w:val="22"/>
                <w:lang w:val="en" w:eastAsia="en-GB"/>
              </w:rPr>
              <w:t>Junonia</w:t>
            </w:r>
            <w:proofErr w:type="spellEnd"/>
            <w:r>
              <w:rPr>
                <w:rFonts w:ascii="Garamond" w:eastAsia="Garamond" w:hAnsi="Garamond" w:cs="Garamond"/>
                <w:i/>
                <w:iCs/>
                <w:color w:val="000000"/>
                <w:sz w:val="22"/>
                <w:lang w:val="en" w:eastAsia="en-GB"/>
              </w:rPr>
              <w:t xml:space="preserve"> </w:t>
            </w:r>
            <w:proofErr w:type="spellStart"/>
            <w:r>
              <w:rPr>
                <w:rFonts w:ascii="Garamond" w:eastAsia="Garamond" w:hAnsi="Garamond" w:cs="Garamond"/>
                <w:i/>
                <w:iCs/>
                <w:color w:val="000000"/>
                <w:sz w:val="22"/>
                <w:lang w:val="en" w:eastAsia="en-GB"/>
              </w:rPr>
              <w:t>atlites</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Nymphalinae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4.683</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0.011</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-0.002</w:t>
            </w:r>
          </w:p>
        </w:tc>
        <w:tc>
          <w:tcPr>
            <w:tcW w:w="1139"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i/>
                <w:iCs/>
                <w:color w:val="000000"/>
                <w:sz w:val="22"/>
                <w:lang w:val="en" w:eastAsia="en-GB"/>
              </w:rPr>
              <w:t>Junonia</w:t>
            </w:r>
            <w:proofErr w:type="spellEnd"/>
            <w:r>
              <w:rPr>
                <w:rFonts w:ascii="Garamond" w:eastAsia="Garamond" w:hAnsi="Garamond" w:cs="Garamond"/>
                <w:i/>
                <w:iCs/>
                <w:color w:val="000000"/>
                <w:sz w:val="22"/>
                <w:lang w:val="en" w:eastAsia="en-GB"/>
              </w:rPr>
              <w:t xml:space="preserve"> </w:t>
            </w:r>
            <w:proofErr w:type="spellStart"/>
            <w:r>
              <w:rPr>
                <w:rFonts w:ascii="Garamond" w:eastAsia="Garamond" w:hAnsi="Garamond" w:cs="Garamond"/>
                <w:i/>
                <w:iCs/>
                <w:color w:val="000000"/>
                <w:sz w:val="22"/>
                <w:lang w:val="en" w:eastAsia="en-GB"/>
              </w:rPr>
              <w:t>iphita</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Nymphalinae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11.670</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0.042</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-0.018</w:t>
            </w:r>
          </w:p>
        </w:tc>
        <w:tc>
          <w:tcPr>
            <w:tcW w:w="1139"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i/>
                <w:iCs/>
                <w:color w:val="000000"/>
                <w:sz w:val="22"/>
                <w:lang w:val="en" w:eastAsia="en-GB"/>
              </w:rPr>
              <w:t>Doleschallia</w:t>
            </w:r>
            <w:proofErr w:type="spellEnd"/>
            <w:r>
              <w:rPr>
                <w:rFonts w:ascii="Garamond" w:eastAsia="Garamond" w:hAnsi="Garamond" w:cs="Garamond"/>
                <w:i/>
                <w:iCs/>
                <w:color w:val="000000"/>
                <w:sz w:val="22"/>
                <w:lang w:val="en" w:eastAsia="en-GB"/>
              </w:rPr>
              <w:t xml:space="preserve"> </w:t>
            </w:r>
            <w:proofErr w:type="spellStart"/>
            <w:r>
              <w:rPr>
                <w:rFonts w:ascii="Garamond" w:eastAsia="Garamond" w:hAnsi="Garamond" w:cs="Garamond"/>
                <w:i/>
                <w:iCs/>
                <w:color w:val="000000"/>
                <w:sz w:val="22"/>
                <w:lang w:val="en" w:eastAsia="en-GB"/>
              </w:rPr>
              <w:t>bisaltide</w:t>
            </w:r>
            <w:proofErr w:type="spellEnd"/>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Nymphalinae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13.170</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0.001</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-0.005</w:t>
            </w:r>
          </w:p>
        </w:tc>
        <w:tc>
          <w:tcPr>
            <w:tcW w:w="1139" w:type="dxa"/>
            <w:tcBorders>
              <w:top w:val="single" w:sz="8" w:space="0" w:color="000001"/>
              <w:left w:val="single" w:sz="8" w:space="0" w:color="000001"/>
              <w:bottom w:val="single" w:sz="8" w:space="0" w:color="000001"/>
              <w:right w:val="single" w:sz="8" w:space="0" w:color="000001"/>
            </w:tcBorders>
            <w:shd w:val="clear" w:color="auto" w:fill="DD7E6B"/>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6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i/>
                <w:iCs/>
                <w:color w:val="000000"/>
                <w:sz w:val="22"/>
                <w:lang w:val="en" w:eastAsia="en-GB"/>
              </w:rPr>
              <w:t>Bicyclus anynana</w:t>
            </w:r>
          </w:p>
        </w:tc>
        <w:tc>
          <w:tcPr>
            <w:tcW w:w="17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Satyrinae</w:t>
            </w:r>
            <w:proofErr w:type="spellEnd"/>
          </w:p>
        </w:tc>
        <w:tc>
          <w:tcPr>
            <w:tcW w:w="710" w:type="dxa"/>
            <w:tcBorders>
              <w:top w:val="single" w:sz="8" w:space="0" w:color="000001"/>
              <w:left w:val="single" w:sz="8" w:space="0" w:color="000001"/>
              <w:bottom w:val="single" w:sz="8" w:space="0" w:color="000001"/>
              <w:right w:val="single" w:sz="8" w:space="0" w:color="000001"/>
            </w:tcBorders>
            <w:shd w:val="clear" w:color="auto" w:fill="00FF00"/>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shd w:val="clear" w:color="auto" w:fill="00FF00"/>
            <w:vAlign w:val="bottom"/>
            <w:hideMark/>
          </w:tcPr>
          <w:p w:rsidR="00260901" w:rsidRDefault="00260901" w:rsidP="00ED49DF">
            <w:pPr>
              <w:jc w:val="center"/>
              <w:rPr>
                <w:sz w:val="22"/>
              </w:rPr>
            </w:pPr>
            <w:r>
              <w:rPr>
                <w:rFonts w:ascii="Garamond" w:eastAsia="Garamond" w:hAnsi="Garamond" w:cs="Garamond"/>
                <w:color w:val="000000"/>
                <w:sz w:val="22"/>
                <w:lang w:val="en" w:eastAsia="en-GB"/>
              </w:rPr>
              <w:t>42.769</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&lt;0.001</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1,59</w:t>
            </w:r>
          </w:p>
        </w:tc>
        <w:tc>
          <w:tcPr>
            <w:tcW w:w="1000" w:type="dxa"/>
            <w:tcBorders>
              <w:top w:val="single" w:sz="8" w:space="0" w:color="000001"/>
              <w:left w:val="single" w:sz="8" w:space="0" w:color="000001"/>
              <w:bottom w:val="single" w:sz="8" w:space="0" w:color="000001"/>
              <w:right w:val="single" w:sz="8" w:space="0" w:color="000001"/>
            </w:tcBorders>
            <w:shd w:val="clear" w:color="auto" w:fill="00FF00"/>
            <w:vAlign w:val="bottom"/>
            <w:hideMark/>
          </w:tcPr>
          <w:p w:rsidR="00260901" w:rsidRDefault="00260901" w:rsidP="00ED49DF">
            <w:pPr>
              <w:jc w:val="center"/>
              <w:rPr>
                <w:sz w:val="22"/>
              </w:rPr>
            </w:pPr>
            <w:r>
              <w:rPr>
                <w:rFonts w:ascii="Garamond" w:eastAsia="Garamond" w:hAnsi="Garamond" w:cs="Garamond"/>
                <w:color w:val="000000"/>
                <w:sz w:val="22"/>
                <w:lang w:val="en" w:eastAsia="en-GB"/>
              </w:rPr>
              <w:t>0.057</w:t>
            </w:r>
          </w:p>
        </w:tc>
        <w:tc>
          <w:tcPr>
            <w:tcW w:w="1139" w:type="dxa"/>
            <w:tcBorders>
              <w:top w:val="single" w:sz="8" w:space="0" w:color="000001"/>
              <w:left w:val="single" w:sz="8" w:space="0" w:color="000001"/>
              <w:bottom w:val="single" w:sz="8" w:space="0" w:color="000001"/>
              <w:right w:val="single" w:sz="8" w:space="0" w:color="000001"/>
            </w:tcBorders>
            <w:shd w:val="clear" w:color="auto" w:fill="00FF00"/>
            <w:vAlign w:val="bottom"/>
            <w:hideMark/>
          </w:tcPr>
          <w:p w:rsidR="00260901" w:rsidRDefault="00260901" w:rsidP="00ED49DF">
            <w:pPr>
              <w:jc w:val="center"/>
              <w:rPr>
                <w:sz w:val="22"/>
              </w:rPr>
            </w:pPr>
            <w:r>
              <w:rPr>
                <w:rFonts w:ascii="Garamond" w:eastAsia="Garamond" w:hAnsi="Garamond" w:cs="Garamond"/>
                <w:color w:val="000000"/>
                <w:sz w:val="22"/>
                <w:lang w:val="en" w:eastAsia="en-GB"/>
              </w:rPr>
              <w:t>1</w:t>
            </w:r>
          </w:p>
        </w:tc>
      </w:tr>
      <w:tr w:rsidR="00260901" w:rsidTr="00ED49DF">
        <w:trPr>
          <w:trHeight w:val="340"/>
        </w:trPr>
        <w:tc>
          <w:tcPr>
            <w:tcW w:w="1967"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rPr>
                <w:sz w:val="22"/>
              </w:rPr>
            </w:pPr>
            <w:r>
              <w:rPr>
                <w:rFonts w:ascii="Garamond" w:eastAsia="Garamond" w:hAnsi="Garamond" w:cs="Garamond"/>
                <w:i/>
                <w:iCs/>
                <w:color w:val="000000"/>
                <w:sz w:val="22"/>
                <w:lang w:val="en" w:eastAsia="en-GB"/>
              </w:rPr>
              <w:t>Morpho peleides</w:t>
            </w:r>
          </w:p>
        </w:tc>
        <w:tc>
          <w:tcPr>
            <w:tcW w:w="1700" w:type="dxa"/>
            <w:tcBorders>
              <w:top w:val="single" w:sz="8" w:space="0" w:color="000001"/>
              <w:left w:val="single" w:sz="8" w:space="0" w:color="000001"/>
              <w:bottom w:val="single" w:sz="8" w:space="0" w:color="000001"/>
              <w:right w:val="single" w:sz="8" w:space="0" w:color="000001"/>
            </w:tcBorders>
            <w:shd w:val="clear" w:color="auto" w:fill="FFFFFF"/>
            <w:vAlign w:val="bottom"/>
            <w:hideMark/>
          </w:tcPr>
          <w:p w:rsidR="00260901" w:rsidRDefault="00260901" w:rsidP="00ED49DF">
            <w:pPr>
              <w:rPr>
                <w:sz w:val="22"/>
              </w:rPr>
            </w:pPr>
            <w:proofErr w:type="spellStart"/>
            <w:r>
              <w:rPr>
                <w:rFonts w:ascii="Garamond" w:eastAsia="Garamond" w:hAnsi="Garamond" w:cs="Garamond"/>
                <w:color w:val="000000"/>
                <w:sz w:val="22"/>
                <w:lang w:val="en" w:eastAsia="en-GB"/>
              </w:rPr>
              <w:t>Morphinae</w:t>
            </w:r>
            <w:proofErr w:type="spellEnd"/>
          </w:p>
        </w:tc>
        <w:tc>
          <w:tcPr>
            <w:tcW w:w="71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temp.</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0.765</w:t>
            </w:r>
          </w:p>
        </w:tc>
        <w:tc>
          <w:tcPr>
            <w:tcW w:w="85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0.393</w:t>
            </w:r>
          </w:p>
        </w:tc>
        <w:tc>
          <w:tcPr>
            <w:tcW w:w="992"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1,19</w:t>
            </w:r>
          </w:p>
        </w:tc>
        <w:tc>
          <w:tcPr>
            <w:tcW w:w="1000"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-0.007</w:t>
            </w:r>
          </w:p>
        </w:tc>
        <w:tc>
          <w:tcPr>
            <w:tcW w:w="1139" w:type="dxa"/>
            <w:tcBorders>
              <w:top w:val="single" w:sz="8" w:space="0" w:color="000001"/>
              <w:left w:val="single" w:sz="8" w:space="0" w:color="000001"/>
              <w:bottom w:val="single" w:sz="8" w:space="0" w:color="000001"/>
              <w:right w:val="single" w:sz="8" w:space="0" w:color="000001"/>
            </w:tcBorders>
            <w:vAlign w:val="bottom"/>
            <w:hideMark/>
          </w:tcPr>
          <w:p w:rsidR="00260901" w:rsidRDefault="00260901" w:rsidP="00ED49DF">
            <w:pPr>
              <w:jc w:val="center"/>
              <w:rPr>
                <w:sz w:val="22"/>
              </w:rPr>
            </w:pPr>
            <w:r>
              <w:rPr>
                <w:rFonts w:ascii="Garamond" w:eastAsia="Garamond" w:hAnsi="Garamond" w:cs="Garamond"/>
                <w:color w:val="000000"/>
                <w:sz w:val="22"/>
                <w:lang w:val="en" w:eastAsia="en-GB"/>
              </w:rPr>
              <w:t>0</w:t>
            </w:r>
          </w:p>
        </w:tc>
      </w:tr>
    </w:tbl>
    <w:p w:rsidR="00260901" w:rsidRDefault="00260901" w:rsidP="00260901">
      <w:pPr>
        <w:pStyle w:val="SMcaption"/>
      </w:pPr>
    </w:p>
    <w:p w:rsidR="00DC0E65" w:rsidRDefault="00A20CB6">
      <w:bookmarkStart w:id="1" w:name="_GoBack"/>
      <w:bookmarkEnd w:id="1"/>
    </w:p>
    <w:sectPr w:rsidR="00DC0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01"/>
    <w:rsid w:val="00001E1C"/>
    <w:rsid w:val="00045C8E"/>
    <w:rsid w:val="00216C27"/>
    <w:rsid w:val="00260901"/>
    <w:rsid w:val="00A20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A318"/>
  <w15:chartTrackingRefBased/>
  <w15:docId w15:val="{8E71097C-E3AD-4726-B230-FBD2DF56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901"/>
    <w:pPr>
      <w:spacing w:after="0" w:line="240" w:lineRule="auto"/>
    </w:pPr>
    <w:rPr>
      <w:rFonts w:ascii="Times New Roman" w:eastAsia="Calibri" w:hAnsi="Times New Roman" w:cs="Times New Roman"/>
      <w:sz w:val="20"/>
      <w:szCs w:val="20"/>
      <w:lang w:val="en-US"/>
    </w:rPr>
  </w:style>
  <w:style w:type="paragraph" w:styleId="Heading1">
    <w:name w:val="heading 1"/>
    <w:basedOn w:val="Normal"/>
    <w:next w:val="Normal"/>
    <w:link w:val="Heading1Char"/>
    <w:uiPriority w:val="9"/>
    <w:qFormat/>
    <w:rsid w:val="002609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
    <w:name w:val="SM Heading"/>
    <w:basedOn w:val="Heading1"/>
    <w:link w:val="SMHeadingChar"/>
    <w:qFormat/>
    <w:rsid w:val="00260901"/>
    <w:pPr>
      <w:keepLines w:val="0"/>
      <w:spacing w:after="60"/>
    </w:pPr>
    <w:rPr>
      <w:rFonts w:ascii="Times New Roman" w:eastAsia="Times New Roman" w:hAnsi="Times New Roman" w:cs="Times New Roman"/>
      <w:b/>
      <w:bCs/>
      <w:color w:val="auto"/>
      <w:kern w:val="32"/>
      <w:sz w:val="24"/>
      <w:szCs w:val="24"/>
    </w:rPr>
  </w:style>
  <w:style w:type="paragraph" w:customStyle="1" w:styleId="SMcaption">
    <w:name w:val="SM caption"/>
    <w:basedOn w:val="Normal"/>
    <w:qFormat/>
    <w:rsid w:val="00260901"/>
    <w:rPr>
      <w:rFonts w:eastAsia="Times New Roman"/>
      <w:sz w:val="24"/>
    </w:rPr>
  </w:style>
  <w:style w:type="character" w:customStyle="1" w:styleId="SMHeadingChar">
    <w:name w:val="SM Heading Char"/>
    <w:basedOn w:val="DefaultParagraphFont"/>
    <w:link w:val="SMHeading"/>
    <w:qFormat/>
    <w:locked/>
    <w:rsid w:val="00260901"/>
    <w:rPr>
      <w:rFonts w:ascii="Times New Roman" w:eastAsia="Times New Roman" w:hAnsi="Times New Roman" w:cs="Times New Roman"/>
      <w:b/>
      <w:bCs/>
      <w:kern w:val="32"/>
      <w:sz w:val="24"/>
      <w:szCs w:val="24"/>
      <w:lang w:val="en-US"/>
    </w:rPr>
  </w:style>
  <w:style w:type="character" w:customStyle="1" w:styleId="Heading1Char">
    <w:name w:val="Heading 1 Char"/>
    <w:basedOn w:val="DefaultParagraphFont"/>
    <w:link w:val="Heading1"/>
    <w:uiPriority w:val="9"/>
    <w:rsid w:val="0026090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Bhardwaj</dc:creator>
  <cp:keywords/>
  <dc:description/>
  <cp:lastModifiedBy>Shivam Bhardwaj</cp:lastModifiedBy>
  <cp:revision>2</cp:revision>
  <dcterms:created xsi:type="dcterms:W3CDTF">2019-02-11T22:19:00Z</dcterms:created>
  <dcterms:modified xsi:type="dcterms:W3CDTF">2019-02-11T22:21:00Z</dcterms:modified>
</cp:coreProperties>
</file>