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06669">
        <w:fldChar w:fldCharType="begin"/>
      </w:r>
      <w:r w:rsidR="00606669">
        <w:instrText xml:space="preserve"> HYPERLINK "https://biosharing.org/" \t "_blank" </w:instrText>
      </w:r>
      <w:r w:rsidR="0060666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0666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3C652D" w:rsidR="00877644" w:rsidRPr="00125190" w:rsidRDefault="00B53C4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To calculate the frequency of translocations in a cell population, a</w:t>
      </w:r>
      <w:r w:rsidR="009F6FD6">
        <w:rPr>
          <w:rFonts w:asciiTheme="minorHAnsi" w:hAnsiTheme="minorHAnsi"/>
        </w:rPr>
        <w:t xml:space="preserve"> minimum of 300 mitotic cells were scored in each </w:t>
      </w:r>
      <w:r>
        <w:rPr>
          <w:rFonts w:asciiTheme="minorHAnsi" w:hAnsiTheme="minorHAnsi"/>
        </w:rPr>
        <w:t>replicate</w:t>
      </w:r>
      <w:r w:rsidR="009F6FD6">
        <w:rPr>
          <w:rFonts w:asciiTheme="minorHAnsi" w:hAnsiTheme="minorHAnsi"/>
        </w:rPr>
        <w:t xml:space="preserve"> for each condition</w:t>
      </w:r>
      <w:r w:rsidR="006F0E8A">
        <w:rPr>
          <w:rFonts w:asciiTheme="minorHAnsi" w:hAnsiTheme="minorHAnsi"/>
        </w:rPr>
        <w:t>, noted in figure legends</w:t>
      </w:r>
      <w:r w:rsidR="009F6FD6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This was determined to be </w:t>
      </w:r>
      <w:proofErr w:type="gramStart"/>
      <w:r>
        <w:rPr>
          <w:rFonts w:asciiTheme="minorHAnsi" w:hAnsiTheme="minorHAnsi"/>
        </w:rPr>
        <w:t>sufficient</w:t>
      </w:r>
      <w:proofErr w:type="gramEnd"/>
      <w:r>
        <w:rPr>
          <w:rFonts w:asciiTheme="minorHAnsi" w:hAnsiTheme="minorHAnsi"/>
        </w:rPr>
        <w:t xml:space="preserve"> to detect a significant increase in translocation events following IR compared to controls (Figure 1B). The same minimum was thus set for </w:t>
      </w:r>
      <w:r w:rsidR="006F0E8A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following experiments.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2E0399D" w:rsidR="00B330BD" w:rsidRPr="00125190" w:rsidRDefault="006C50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repeated with at least three biological replicates and in some cases additional technical replicates. Biological replicates included freshly thawed aliquots of cells and, where applicable, a new dsRNA treatment. Technical replicates were separate slides derived from the same treatment or cell population. Replicates </w:t>
      </w:r>
      <w:r w:rsidR="009F6FD6">
        <w:rPr>
          <w:rFonts w:asciiTheme="minorHAnsi" w:hAnsiTheme="minorHAnsi"/>
        </w:rPr>
        <w:t xml:space="preserve">numbers and types </w:t>
      </w:r>
      <w:r>
        <w:rPr>
          <w:rFonts w:asciiTheme="minorHAnsi" w:hAnsiTheme="minorHAnsi"/>
        </w:rPr>
        <w:t xml:space="preserve">are noted throughout the main text and </w:t>
      </w:r>
      <w:r w:rsidR="009F6FD6">
        <w:rPr>
          <w:rFonts w:asciiTheme="minorHAnsi" w:hAnsiTheme="minorHAnsi"/>
        </w:rPr>
        <w:t xml:space="preserve">in </w:t>
      </w:r>
      <w:r>
        <w:rPr>
          <w:rFonts w:asciiTheme="minorHAnsi" w:hAnsiTheme="minorHAnsi"/>
        </w:rPr>
        <w:t xml:space="preserve">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C8583AC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E036FA" w:rsidR="0015519A" w:rsidRPr="00505C51" w:rsidRDefault="006C502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tests used can be found directly in the appropriate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AE3BBD" w:rsidR="00BC3CCE" w:rsidRPr="00505C51" w:rsidRDefault="009F6F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each replicate, experimental </w:t>
      </w:r>
      <w:r w:rsidR="0083071E">
        <w:rPr>
          <w:rFonts w:asciiTheme="minorHAnsi" w:hAnsiTheme="minorHAnsi"/>
          <w:sz w:val="22"/>
          <w:szCs w:val="22"/>
        </w:rPr>
        <w:t xml:space="preserve">and control </w:t>
      </w:r>
      <w:r>
        <w:rPr>
          <w:rFonts w:asciiTheme="minorHAnsi" w:hAnsiTheme="minorHAnsi"/>
          <w:sz w:val="22"/>
          <w:szCs w:val="22"/>
        </w:rPr>
        <w:t>groups were</w:t>
      </w:r>
      <w:r w:rsidR="0083071E">
        <w:rPr>
          <w:rFonts w:asciiTheme="minorHAnsi" w:hAnsiTheme="minorHAnsi"/>
          <w:sz w:val="22"/>
          <w:szCs w:val="22"/>
        </w:rPr>
        <w:t xml:space="preserve"> imaged,</w:t>
      </w:r>
      <w:r>
        <w:rPr>
          <w:rFonts w:asciiTheme="minorHAnsi" w:hAnsiTheme="minorHAnsi"/>
          <w:sz w:val="22"/>
          <w:szCs w:val="22"/>
        </w:rPr>
        <w:t xml:space="preserve"> </w:t>
      </w:r>
      <w:r w:rsidR="0083071E">
        <w:rPr>
          <w:rFonts w:asciiTheme="minorHAnsi" w:hAnsiTheme="minorHAnsi"/>
          <w:sz w:val="22"/>
          <w:szCs w:val="22"/>
        </w:rPr>
        <w:t>processed, and analyzed together. G</w:t>
      </w:r>
      <w:r>
        <w:rPr>
          <w:rFonts w:asciiTheme="minorHAnsi" w:hAnsiTheme="minorHAnsi"/>
          <w:sz w:val="22"/>
          <w:szCs w:val="22"/>
        </w:rPr>
        <w:t xml:space="preserve">enotypes </w:t>
      </w:r>
      <w:r w:rsidR="0083071E">
        <w:rPr>
          <w:rFonts w:asciiTheme="minorHAnsi" w:hAnsiTheme="minorHAnsi"/>
          <w:sz w:val="22"/>
          <w:szCs w:val="22"/>
        </w:rPr>
        <w:t xml:space="preserve">were subsequently separated for statistical analysis. A detailed description of the processing and analysis can be found in the methods section of the manuscript. </w:t>
      </w:r>
      <w:r>
        <w:rPr>
          <w:rFonts w:asciiTheme="minorHAnsi" w:hAnsiTheme="minorHAnsi"/>
          <w:sz w:val="22"/>
          <w:szCs w:val="22"/>
        </w:rPr>
        <w:t xml:space="preserve">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20183A" w:rsidR="00BC3CCE" w:rsidRPr="00505C51" w:rsidRDefault="008046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generated or analyzed during this study are included in the manuscript and supporting files.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819CE" w14:textId="77777777" w:rsidR="00606669" w:rsidRDefault="00606669" w:rsidP="004215FE">
      <w:r>
        <w:separator/>
      </w:r>
    </w:p>
  </w:endnote>
  <w:endnote w:type="continuationSeparator" w:id="0">
    <w:p w14:paraId="488B7BCE" w14:textId="77777777" w:rsidR="00606669" w:rsidRDefault="006066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248F2E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3071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0B247" w14:textId="77777777" w:rsidR="00606669" w:rsidRDefault="00606669" w:rsidP="004215FE">
      <w:r>
        <w:separator/>
      </w:r>
    </w:p>
  </w:footnote>
  <w:footnote w:type="continuationSeparator" w:id="0">
    <w:p w14:paraId="1FB7E738" w14:textId="77777777" w:rsidR="00606669" w:rsidRDefault="006066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6CD4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60F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4A4F"/>
    <w:rsid w:val="00605A12"/>
    <w:rsid w:val="00606669"/>
    <w:rsid w:val="00634AC7"/>
    <w:rsid w:val="00657587"/>
    <w:rsid w:val="00661DCC"/>
    <w:rsid w:val="00672545"/>
    <w:rsid w:val="00685CCF"/>
    <w:rsid w:val="006A632B"/>
    <w:rsid w:val="006C06F5"/>
    <w:rsid w:val="006C5026"/>
    <w:rsid w:val="006C7BC3"/>
    <w:rsid w:val="006E4A6C"/>
    <w:rsid w:val="006E6B2A"/>
    <w:rsid w:val="006F0E8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46FF"/>
    <w:rsid w:val="008071DA"/>
    <w:rsid w:val="0082410E"/>
    <w:rsid w:val="0083071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6FD6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3C45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370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E51ADD2-1115-416D-ACE7-6AC76D01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7BD696-22AE-48AE-8A3A-FA4459C48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2019-10-10T06:03:00Z</dcterms:created>
  <dcterms:modified xsi:type="dcterms:W3CDTF">2019-10-10T06:03:00Z</dcterms:modified>
</cp:coreProperties>
</file>