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bookmarkStart w:id="0" w:name="_GoBack"/>
      <w:bookmarkEnd w:id="0"/>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A60929">
        <w:fldChar w:fldCharType="begin"/>
      </w:r>
      <w:r w:rsidR="00A60929">
        <w:instrText xml:space="preserve"> HYPERLINK "https://biosharing.org/" \t "_blank" </w:instrText>
      </w:r>
      <w:r w:rsidR="00A60929">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A60929">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FD4FC6F" w14:textId="47F514DB" w:rsidR="00CF1C3B" w:rsidRPr="00D309D4" w:rsidRDefault="002913C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explicit power analysis was used. </w:t>
      </w:r>
      <w:r w:rsidR="00CF1C3B" w:rsidRPr="00D309D4">
        <w:rPr>
          <w:rFonts w:asciiTheme="minorHAnsi" w:hAnsiTheme="minorHAnsi"/>
          <w:sz w:val="22"/>
          <w:szCs w:val="22"/>
        </w:rPr>
        <w:t xml:space="preserve">For the sequencing </w:t>
      </w:r>
      <w:r w:rsidR="00DE7A5B">
        <w:rPr>
          <w:rFonts w:asciiTheme="minorHAnsi" w:hAnsiTheme="minorHAnsi"/>
          <w:sz w:val="22"/>
          <w:szCs w:val="22"/>
        </w:rPr>
        <w:t>experiments</w:t>
      </w:r>
      <w:r w:rsidR="00CF1C3B" w:rsidRPr="00D309D4">
        <w:rPr>
          <w:rFonts w:asciiTheme="minorHAnsi" w:hAnsiTheme="minorHAnsi"/>
          <w:sz w:val="22"/>
          <w:szCs w:val="22"/>
        </w:rPr>
        <w:t xml:space="preserve">, we had previously </w:t>
      </w:r>
      <w:r w:rsidR="00077079" w:rsidRPr="00D309D4">
        <w:rPr>
          <w:rFonts w:asciiTheme="minorHAnsi" w:hAnsiTheme="minorHAnsi"/>
          <w:sz w:val="22"/>
          <w:szCs w:val="22"/>
        </w:rPr>
        <w:t>analyzed</w:t>
      </w:r>
      <w:r w:rsidR="00CF1C3B" w:rsidRPr="00D309D4">
        <w:rPr>
          <w:rFonts w:asciiTheme="minorHAnsi" w:hAnsiTheme="minorHAnsi"/>
          <w:sz w:val="22"/>
          <w:szCs w:val="22"/>
        </w:rPr>
        <w:t xml:space="preserve"> the properties of </w:t>
      </w:r>
      <w:r w:rsidR="00077079" w:rsidRPr="00D309D4">
        <w:rPr>
          <w:rFonts w:asciiTheme="minorHAnsi" w:hAnsiTheme="minorHAnsi"/>
          <w:sz w:val="22"/>
          <w:szCs w:val="22"/>
        </w:rPr>
        <w:t xml:space="preserve">Illumina </w:t>
      </w:r>
      <w:r w:rsidR="00CF1C3B" w:rsidRPr="00D309D4">
        <w:rPr>
          <w:rFonts w:asciiTheme="minorHAnsi" w:hAnsiTheme="minorHAnsi"/>
          <w:sz w:val="22"/>
          <w:szCs w:val="22"/>
        </w:rPr>
        <w:t>RNA-</w:t>
      </w:r>
      <w:proofErr w:type="spellStart"/>
      <w:r w:rsidR="00CF1C3B" w:rsidRPr="00D309D4">
        <w:rPr>
          <w:rFonts w:asciiTheme="minorHAnsi" w:hAnsiTheme="minorHAnsi"/>
          <w:sz w:val="22"/>
          <w:szCs w:val="22"/>
        </w:rPr>
        <w:t>Seq</w:t>
      </w:r>
      <w:proofErr w:type="spellEnd"/>
      <w:r w:rsidR="00CF1C3B" w:rsidRPr="00D309D4">
        <w:rPr>
          <w:rFonts w:asciiTheme="minorHAnsi" w:hAnsiTheme="minorHAnsi"/>
          <w:sz w:val="22"/>
          <w:szCs w:val="22"/>
        </w:rPr>
        <w:t xml:space="preserve"> data</w:t>
      </w:r>
      <w:r w:rsidR="00077079" w:rsidRPr="00D309D4">
        <w:rPr>
          <w:rFonts w:asciiTheme="minorHAnsi" w:hAnsiTheme="minorHAnsi"/>
          <w:sz w:val="22"/>
          <w:szCs w:val="22"/>
        </w:rPr>
        <w:t xml:space="preserve"> </w:t>
      </w:r>
      <w:r w:rsidR="00613D06">
        <w:rPr>
          <w:rFonts w:asciiTheme="minorHAnsi" w:hAnsiTheme="minorHAnsi"/>
          <w:sz w:val="22"/>
          <w:szCs w:val="22"/>
        </w:rPr>
        <w:t>(</w:t>
      </w:r>
      <w:proofErr w:type="spellStart"/>
      <w:r w:rsidR="00077079" w:rsidRPr="00D309D4">
        <w:rPr>
          <w:rFonts w:asciiTheme="minorHAnsi" w:hAnsiTheme="minorHAnsi"/>
          <w:sz w:val="22"/>
          <w:szCs w:val="22"/>
        </w:rPr>
        <w:t>Schurch</w:t>
      </w:r>
      <w:proofErr w:type="spellEnd"/>
      <w:r w:rsidR="00077079" w:rsidRPr="00D309D4">
        <w:rPr>
          <w:rFonts w:asciiTheme="minorHAnsi" w:hAnsiTheme="minorHAnsi"/>
          <w:sz w:val="22"/>
          <w:szCs w:val="22"/>
        </w:rPr>
        <w:t xml:space="preserve"> et al., </w:t>
      </w:r>
      <w:r w:rsidR="00613D06">
        <w:rPr>
          <w:rFonts w:asciiTheme="minorHAnsi" w:hAnsiTheme="minorHAnsi"/>
          <w:sz w:val="22"/>
          <w:szCs w:val="22"/>
        </w:rPr>
        <w:t>[</w:t>
      </w:r>
      <w:r w:rsidR="00DE7A5B" w:rsidRPr="00D309D4">
        <w:rPr>
          <w:rFonts w:asciiTheme="minorHAnsi" w:hAnsiTheme="minorHAnsi"/>
          <w:sz w:val="22"/>
          <w:szCs w:val="22"/>
        </w:rPr>
        <w:t>2016</w:t>
      </w:r>
      <w:r w:rsidR="00613D06">
        <w:rPr>
          <w:rFonts w:asciiTheme="minorHAnsi" w:hAnsiTheme="minorHAnsi"/>
          <w:sz w:val="22"/>
          <w:szCs w:val="22"/>
        </w:rPr>
        <w:t>]</w:t>
      </w:r>
      <w:r w:rsidR="00DE7A5B" w:rsidRPr="00D309D4">
        <w:rPr>
          <w:rFonts w:asciiTheme="minorHAnsi" w:hAnsiTheme="minorHAnsi"/>
          <w:sz w:val="22"/>
          <w:szCs w:val="22"/>
        </w:rPr>
        <w:t xml:space="preserve"> How many biological replicates are needed in an RNA-</w:t>
      </w:r>
      <w:proofErr w:type="spellStart"/>
      <w:r w:rsidR="00DE7A5B" w:rsidRPr="00D309D4">
        <w:rPr>
          <w:rFonts w:asciiTheme="minorHAnsi" w:hAnsiTheme="minorHAnsi"/>
          <w:sz w:val="22"/>
          <w:szCs w:val="22"/>
        </w:rPr>
        <w:t>seq</w:t>
      </w:r>
      <w:proofErr w:type="spellEnd"/>
      <w:r w:rsidR="00DE7A5B" w:rsidRPr="00D309D4">
        <w:rPr>
          <w:rFonts w:asciiTheme="minorHAnsi" w:hAnsiTheme="minorHAnsi"/>
          <w:sz w:val="22"/>
          <w:szCs w:val="22"/>
        </w:rPr>
        <w:t xml:space="preserve"> experiment and which differential expression tool should you use? </w:t>
      </w:r>
      <w:r w:rsidR="00DE7A5B" w:rsidRPr="00D309D4">
        <w:rPr>
          <w:rFonts w:asciiTheme="minorHAnsi" w:hAnsiTheme="minorHAnsi"/>
          <w:b/>
          <w:i/>
          <w:sz w:val="22"/>
          <w:szCs w:val="22"/>
        </w:rPr>
        <w:t>RNA</w:t>
      </w:r>
      <w:r w:rsidR="00DE7A5B" w:rsidRPr="00D309D4">
        <w:rPr>
          <w:rFonts w:asciiTheme="minorHAnsi" w:hAnsiTheme="minorHAnsi"/>
          <w:sz w:val="22"/>
          <w:szCs w:val="22"/>
        </w:rPr>
        <w:t xml:space="preserve"> </w:t>
      </w:r>
      <w:r w:rsidR="00DE7A5B" w:rsidRPr="00D309D4">
        <w:rPr>
          <w:rFonts w:asciiTheme="minorHAnsi" w:hAnsiTheme="minorHAnsi"/>
          <w:b/>
          <w:sz w:val="22"/>
          <w:szCs w:val="22"/>
        </w:rPr>
        <w:t>22</w:t>
      </w:r>
      <w:r w:rsidR="00DE7A5B" w:rsidRPr="00D309D4">
        <w:rPr>
          <w:rFonts w:asciiTheme="minorHAnsi" w:hAnsiTheme="minorHAnsi"/>
          <w:sz w:val="22"/>
          <w:szCs w:val="22"/>
        </w:rPr>
        <w:t>: 839-51</w:t>
      </w:r>
      <w:r w:rsidR="00613D06">
        <w:rPr>
          <w:rFonts w:asciiTheme="minorHAnsi" w:hAnsiTheme="minorHAnsi"/>
          <w:sz w:val="22"/>
          <w:szCs w:val="22"/>
        </w:rPr>
        <w:t>)</w:t>
      </w:r>
      <w:r w:rsidR="00077079" w:rsidRPr="00D309D4">
        <w:rPr>
          <w:rFonts w:asciiTheme="minorHAnsi" w:hAnsiTheme="minorHAnsi"/>
          <w:sz w:val="22"/>
          <w:szCs w:val="22"/>
        </w:rPr>
        <w:t xml:space="preserve">. Consequently, we followed the recommendations of this study and used at least 6 biological replicates for each </w:t>
      </w:r>
      <w:proofErr w:type="spellStart"/>
      <w:r w:rsidR="00077079" w:rsidRPr="00D309D4">
        <w:rPr>
          <w:rFonts w:asciiTheme="minorHAnsi" w:hAnsiTheme="minorHAnsi"/>
          <w:sz w:val="22"/>
          <w:szCs w:val="22"/>
        </w:rPr>
        <w:t>RNASeq</w:t>
      </w:r>
      <w:proofErr w:type="spellEnd"/>
      <w:r w:rsidR="00077079" w:rsidRPr="00D309D4">
        <w:rPr>
          <w:rFonts w:asciiTheme="minorHAnsi" w:hAnsiTheme="minorHAnsi"/>
          <w:sz w:val="22"/>
          <w:szCs w:val="22"/>
        </w:rPr>
        <w:t xml:space="preserve"> dataset here</w:t>
      </w:r>
      <w:r w:rsidR="00B938E5">
        <w:rPr>
          <w:rFonts w:asciiTheme="minorHAnsi" w:hAnsiTheme="minorHAnsi"/>
          <w:sz w:val="22"/>
          <w:szCs w:val="22"/>
        </w:rPr>
        <w:t xml:space="preserve"> (Supplemental table 2)</w:t>
      </w:r>
      <w:r w:rsidR="00077079" w:rsidRPr="00D309D4">
        <w:rPr>
          <w:rFonts w:asciiTheme="minorHAnsi" w:hAnsiTheme="minorHAnsi"/>
          <w:sz w:val="22"/>
          <w:szCs w:val="22"/>
        </w:rPr>
        <w:t xml:space="preserve">. However, no equivalent analysis of the properties of either </w:t>
      </w:r>
      <w:proofErr w:type="spellStart"/>
      <w:r w:rsidR="00077079" w:rsidRPr="00D309D4">
        <w:rPr>
          <w:rFonts w:asciiTheme="minorHAnsi" w:hAnsiTheme="minorHAnsi"/>
          <w:sz w:val="22"/>
          <w:szCs w:val="22"/>
        </w:rPr>
        <w:t>miCLIP</w:t>
      </w:r>
      <w:proofErr w:type="spellEnd"/>
      <w:r w:rsidR="00077079" w:rsidRPr="00D309D4">
        <w:rPr>
          <w:rFonts w:asciiTheme="minorHAnsi" w:hAnsiTheme="minorHAnsi"/>
          <w:sz w:val="22"/>
          <w:szCs w:val="22"/>
        </w:rPr>
        <w:t xml:space="preserve"> or nanopore DRS has </w:t>
      </w:r>
      <w:r w:rsidR="00DE7A5B">
        <w:rPr>
          <w:rFonts w:asciiTheme="minorHAnsi" w:hAnsiTheme="minorHAnsi"/>
          <w:sz w:val="22"/>
          <w:szCs w:val="22"/>
        </w:rPr>
        <w:t xml:space="preserve">yet </w:t>
      </w:r>
      <w:r w:rsidR="00077079" w:rsidRPr="00D309D4">
        <w:rPr>
          <w:rFonts w:asciiTheme="minorHAnsi" w:hAnsiTheme="minorHAnsi"/>
          <w:sz w:val="22"/>
          <w:szCs w:val="22"/>
        </w:rPr>
        <w:t xml:space="preserve">been performed (to our knowledge). Consequently, for nanopore DRS we used 4 biological replicates to enable greater coverage for Col-0 analysis and statistical power for </w:t>
      </w:r>
      <w:proofErr w:type="spellStart"/>
      <w:r w:rsidR="00077079" w:rsidRPr="00D309D4">
        <w:rPr>
          <w:rFonts w:asciiTheme="minorHAnsi" w:hAnsiTheme="minorHAnsi"/>
          <w:i/>
          <w:sz w:val="22"/>
          <w:szCs w:val="22"/>
        </w:rPr>
        <w:t>vir</w:t>
      </w:r>
      <w:proofErr w:type="spellEnd"/>
      <w:r w:rsidR="00077079" w:rsidRPr="00D309D4">
        <w:rPr>
          <w:rFonts w:asciiTheme="minorHAnsi" w:hAnsiTheme="minorHAnsi"/>
          <w:sz w:val="22"/>
          <w:szCs w:val="22"/>
        </w:rPr>
        <w:t xml:space="preserve"> versus </w:t>
      </w:r>
      <w:proofErr w:type="spellStart"/>
      <w:r w:rsidR="00077079" w:rsidRPr="00D309D4">
        <w:rPr>
          <w:rFonts w:asciiTheme="minorHAnsi" w:hAnsiTheme="minorHAnsi"/>
          <w:sz w:val="22"/>
          <w:szCs w:val="22"/>
        </w:rPr>
        <w:t>VIRc</w:t>
      </w:r>
      <w:proofErr w:type="spellEnd"/>
      <w:r w:rsidR="00077079" w:rsidRPr="00D309D4">
        <w:rPr>
          <w:rFonts w:asciiTheme="minorHAnsi" w:hAnsiTheme="minorHAnsi"/>
          <w:sz w:val="22"/>
          <w:szCs w:val="22"/>
        </w:rPr>
        <w:t xml:space="preserve"> analyses</w:t>
      </w:r>
      <w:r w:rsidR="007E4EA2">
        <w:rPr>
          <w:rFonts w:asciiTheme="minorHAnsi" w:hAnsiTheme="minorHAnsi"/>
          <w:sz w:val="22"/>
          <w:szCs w:val="22"/>
        </w:rPr>
        <w:t xml:space="preserve"> (Supplemental table 1)</w:t>
      </w:r>
      <w:r w:rsidR="00077079" w:rsidRPr="00D309D4">
        <w:rPr>
          <w:rFonts w:asciiTheme="minorHAnsi" w:hAnsiTheme="minorHAnsi"/>
          <w:sz w:val="22"/>
          <w:szCs w:val="22"/>
        </w:rPr>
        <w:t xml:space="preserve">. The ENCODE guidance for </w:t>
      </w:r>
      <w:proofErr w:type="spellStart"/>
      <w:r w:rsidR="00077079" w:rsidRPr="00D309D4">
        <w:rPr>
          <w:rFonts w:asciiTheme="minorHAnsi" w:hAnsiTheme="minorHAnsi"/>
          <w:sz w:val="22"/>
          <w:szCs w:val="22"/>
        </w:rPr>
        <w:t>eCLIP</w:t>
      </w:r>
      <w:proofErr w:type="spellEnd"/>
      <w:r w:rsidR="00077079" w:rsidRPr="00D309D4">
        <w:rPr>
          <w:rFonts w:asciiTheme="minorHAnsi" w:hAnsiTheme="minorHAnsi"/>
          <w:sz w:val="22"/>
          <w:szCs w:val="22"/>
        </w:rPr>
        <w:t xml:space="preserve">, which is related, in part to </w:t>
      </w:r>
      <w:proofErr w:type="spellStart"/>
      <w:r w:rsidR="00077079" w:rsidRPr="00D309D4">
        <w:rPr>
          <w:rFonts w:asciiTheme="minorHAnsi" w:hAnsiTheme="minorHAnsi"/>
          <w:sz w:val="22"/>
          <w:szCs w:val="22"/>
        </w:rPr>
        <w:t>miCLIP</w:t>
      </w:r>
      <w:proofErr w:type="spellEnd"/>
      <w:r w:rsidR="00077079" w:rsidRPr="00D309D4">
        <w:rPr>
          <w:rFonts w:asciiTheme="minorHAnsi" w:hAnsiTheme="minorHAnsi"/>
          <w:sz w:val="22"/>
          <w:szCs w:val="22"/>
        </w:rPr>
        <w:t xml:space="preserve">, </w:t>
      </w:r>
      <w:r w:rsidR="00DE7A5B">
        <w:rPr>
          <w:rFonts w:asciiTheme="minorHAnsi" w:hAnsiTheme="minorHAnsi"/>
          <w:sz w:val="22"/>
          <w:szCs w:val="22"/>
        </w:rPr>
        <w:t xml:space="preserve">suggests that </w:t>
      </w:r>
      <w:r w:rsidR="00077079" w:rsidRPr="00D309D4">
        <w:rPr>
          <w:rFonts w:asciiTheme="minorHAnsi" w:hAnsiTheme="minorHAnsi"/>
          <w:sz w:val="22"/>
          <w:szCs w:val="22"/>
        </w:rPr>
        <w:t xml:space="preserve">the use of at least two biological replicates to allow for irreproducible discovery rate analysis. We therefore used three biological replicates of paired </w:t>
      </w:r>
      <w:proofErr w:type="spellStart"/>
      <w:r w:rsidR="00077079" w:rsidRPr="00D309D4">
        <w:rPr>
          <w:rFonts w:asciiTheme="minorHAnsi" w:hAnsiTheme="minorHAnsi"/>
          <w:sz w:val="22"/>
          <w:szCs w:val="22"/>
        </w:rPr>
        <w:t>miCLIP</w:t>
      </w:r>
      <w:proofErr w:type="spellEnd"/>
      <w:r w:rsidR="00077079" w:rsidRPr="00D309D4">
        <w:rPr>
          <w:rFonts w:asciiTheme="minorHAnsi" w:hAnsiTheme="minorHAnsi"/>
          <w:sz w:val="22"/>
          <w:szCs w:val="22"/>
        </w:rPr>
        <w:t xml:space="preserve"> and input RNA-</w:t>
      </w:r>
      <w:proofErr w:type="spellStart"/>
      <w:r w:rsidR="00077079" w:rsidRPr="00D309D4">
        <w:rPr>
          <w:rFonts w:asciiTheme="minorHAnsi" w:hAnsiTheme="minorHAnsi"/>
          <w:sz w:val="22"/>
          <w:szCs w:val="22"/>
        </w:rPr>
        <w:t>seq</w:t>
      </w:r>
      <w:proofErr w:type="spellEnd"/>
      <w:r w:rsidR="00077079" w:rsidRPr="00D309D4">
        <w:rPr>
          <w:rFonts w:asciiTheme="minorHAnsi" w:hAnsiTheme="minorHAnsi"/>
          <w:sz w:val="22"/>
          <w:szCs w:val="22"/>
        </w:rPr>
        <w:t xml:space="preserve"> data.</w:t>
      </w:r>
      <w:r w:rsidR="00EE66F6">
        <w:rPr>
          <w:rFonts w:asciiTheme="minorHAnsi" w:hAnsiTheme="minorHAnsi"/>
          <w:sz w:val="22"/>
          <w:szCs w:val="22"/>
        </w:rPr>
        <w:t xml:space="preserve"> One replicate of </w:t>
      </w:r>
      <w:proofErr w:type="spellStart"/>
      <w:r w:rsidR="00EE66F6">
        <w:rPr>
          <w:rFonts w:asciiTheme="minorHAnsi" w:hAnsiTheme="minorHAnsi"/>
          <w:sz w:val="22"/>
          <w:szCs w:val="22"/>
        </w:rPr>
        <w:t>miCLIP</w:t>
      </w:r>
      <w:proofErr w:type="spellEnd"/>
      <w:r w:rsidR="00EE66F6">
        <w:rPr>
          <w:rFonts w:asciiTheme="minorHAnsi" w:hAnsiTheme="minorHAnsi"/>
          <w:sz w:val="22"/>
          <w:szCs w:val="22"/>
        </w:rPr>
        <w:t xml:space="preserve"> was omitted from the analysis due to lower reproducibility.</w:t>
      </w:r>
      <w:r w:rsidR="0058091C">
        <w:rPr>
          <w:rFonts w:asciiTheme="minorHAnsi" w:hAnsiTheme="minorHAnsi"/>
          <w:sz w:val="22"/>
          <w:szCs w:val="22"/>
        </w:rPr>
        <w:t xml:space="preserve"> For RT-qPCR we used three biological replicates and three technical replicates of each biological condition as this is a well-accepted approach in molecular biology. We used three biological replicates for the LC-MS analysis of m6A according to previous </w:t>
      </w:r>
      <w:r>
        <w:rPr>
          <w:rFonts w:asciiTheme="minorHAnsi" w:hAnsiTheme="minorHAnsi"/>
          <w:sz w:val="22"/>
          <w:szCs w:val="22"/>
        </w:rPr>
        <w:t xml:space="preserve">analyses that established this approach (reference cited in Materials and methods). Delayed </w:t>
      </w:r>
      <w:r w:rsidR="008A4CB9">
        <w:rPr>
          <w:rFonts w:asciiTheme="minorHAnsi" w:hAnsiTheme="minorHAnsi"/>
          <w:sz w:val="22"/>
          <w:szCs w:val="22"/>
        </w:rPr>
        <w:t>f</w:t>
      </w:r>
      <w:r>
        <w:rPr>
          <w:rFonts w:asciiTheme="minorHAnsi" w:hAnsiTheme="minorHAnsi"/>
          <w:sz w:val="22"/>
          <w:szCs w:val="22"/>
        </w:rPr>
        <w:t xml:space="preserve">luorescence measurements were recorded over a time-course for at least 20 technical replicates of each genotype. The entire experiment was repeated twice and although only one dataset is included in Figure 6B and C, both datasets are available in supplementary dataset </w:t>
      </w:r>
      <w:r w:rsidR="00D3253B">
        <w:rPr>
          <w:rFonts w:asciiTheme="minorHAnsi" w:hAnsiTheme="minorHAnsi"/>
          <w:sz w:val="22"/>
          <w:szCs w:val="22"/>
        </w:rPr>
        <w:t>16</w:t>
      </w:r>
      <w:r>
        <w:rPr>
          <w:rFonts w:asciiTheme="minorHAnsi" w:hAnsiTheme="minorHAnsi"/>
          <w:sz w:val="22"/>
          <w:szCs w:val="22"/>
        </w:rPr>
        <w:t>. The use of such sample sizes was established by the author Anthony Hall</w:t>
      </w:r>
      <w:r w:rsidR="0004684F">
        <w:rPr>
          <w:rFonts w:asciiTheme="minorHAnsi" w:hAnsiTheme="minorHAnsi"/>
          <w:sz w:val="22"/>
          <w:szCs w:val="22"/>
        </w:rPr>
        <w:t xml:space="preserve"> and the corresponding reference is cited in the Materials and methods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99A9E21" w14:textId="77777777" w:rsidR="00CC324B" w:rsidRPr="00D309D4" w:rsidRDefault="00CC324B" w:rsidP="00CC324B">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r w:rsidRPr="00D309D4">
        <w:rPr>
          <w:rFonts w:asciiTheme="minorHAnsi" w:hAnsiTheme="minorHAnsi"/>
          <w:sz w:val="22"/>
          <w:szCs w:val="22"/>
        </w:rPr>
        <w:t>Biological replicates for Illumina and Nanopore sequencing are stated in the main text. All samples sequenced for nanopore are also stated in Table S1. Technical replicates were not conducted, except for a re-run of Col-0 bio replicate 2 of Nanopore DRS, which was re-run due to a software error during sequencing. This is stated in Table S1.</w:t>
      </w:r>
    </w:p>
    <w:p w14:paraId="2BB121A5" w14:textId="77777777" w:rsidR="00CC324B" w:rsidRPr="00D309D4" w:rsidRDefault="00CC324B" w:rsidP="00CC324B">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r w:rsidRPr="00D309D4">
        <w:rPr>
          <w:rFonts w:asciiTheme="minorHAnsi" w:hAnsiTheme="minorHAnsi"/>
          <w:sz w:val="22"/>
          <w:szCs w:val="22"/>
        </w:rPr>
        <w:t>Sequencing data will be made available through ENA, accession number is stated in Data Availability section.</w:t>
      </w:r>
    </w:p>
    <w:p w14:paraId="203989C1" w14:textId="77777777" w:rsidR="00FF5ED7" w:rsidRDefault="00FF5ED7" w:rsidP="00FF5ED7">
      <w:pPr>
        <w:rPr>
          <w:rFonts w:asciiTheme="minorHAnsi" w:hAnsiTheme="minorHAnsi"/>
          <w:b/>
          <w:bCs/>
        </w:rPr>
      </w:pPr>
    </w:p>
    <w:p w14:paraId="3E1A6B61" w14:textId="183217D4"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1DE32437" w14:textId="499BCBF1" w:rsidR="00CC324B" w:rsidRPr="00CC324B" w:rsidRDefault="00CC324B" w:rsidP="00CC324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C324B">
        <w:rPr>
          <w:rFonts w:asciiTheme="minorHAnsi" w:hAnsiTheme="minorHAnsi"/>
          <w:sz w:val="22"/>
          <w:szCs w:val="22"/>
        </w:rPr>
        <w:t xml:space="preserve">Statistical analysis methods are outlined in Materials and </w:t>
      </w:r>
      <w:r w:rsidR="00A875B3">
        <w:rPr>
          <w:rFonts w:asciiTheme="minorHAnsi" w:hAnsiTheme="minorHAnsi"/>
          <w:sz w:val="22"/>
          <w:szCs w:val="22"/>
        </w:rPr>
        <w:t>m</w:t>
      </w:r>
      <w:r w:rsidRPr="00CC324B">
        <w:rPr>
          <w:rFonts w:asciiTheme="minorHAnsi" w:hAnsiTheme="minorHAnsi"/>
          <w:sz w:val="22"/>
          <w:szCs w:val="22"/>
        </w:rPr>
        <w:t>ethods.</w:t>
      </w:r>
    </w:p>
    <w:p w14:paraId="2DF12587" w14:textId="77777777" w:rsidR="00CC324B" w:rsidRPr="00CC324B" w:rsidRDefault="00CC324B" w:rsidP="00CC324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C324B">
        <w:rPr>
          <w:rFonts w:asciiTheme="minorHAnsi" w:hAnsiTheme="minorHAnsi"/>
          <w:sz w:val="22"/>
          <w:szCs w:val="22"/>
        </w:rPr>
        <w:t xml:space="preserve">Raw data is presented as </w:t>
      </w:r>
      <w:proofErr w:type="spellStart"/>
      <w:r w:rsidRPr="00CC324B">
        <w:rPr>
          <w:rFonts w:asciiTheme="minorHAnsi" w:hAnsiTheme="minorHAnsi"/>
          <w:sz w:val="22"/>
          <w:szCs w:val="22"/>
        </w:rPr>
        <w:t>overlayed</w:t>
      </w:r>
      <w:proofErr w:type="spellEnd"/>
      <w:r w:rsidRPr="00CC324B">
        <w:rPr>
          <w:rFonts w:asciiTheme="minorHAnsi" w:hAnsiTheme="minorHAnsi"/>
          <w:sz w:val="22"/>
          <w:szCs w:val="22"/>
        </w:rPr>
        <w:t xml:space="preserve"> </w:t>
      </w:r>
      <w:proofErr w:type="spellStart"/>
      <w:r w:rsidRPr="00CC324B">
        <w:rPr>
          <w:rFonts w:asciiTheme="minorHAnsi" w:hAnsiTheme="minorHAnsi"/>
          <w:sz w:val="22"/>
          <w:szCs w:val="22"/>
        </w:rPr>
        <w:t>stripcharts</w:t>
      </w:r>
      <w:proofErr w:type="spellEnd"/>
      <w:r w:rsidRPr="00CC324B">
        <w:rPr>
          <w:rFonts w:asciiTheme="minorHAnsi" w:hAnsiTheme="minorHAnsi"/>
          <w:sz w:val="22"/>
          <w:szCs w:val="22"/>
        </w:rPr>
        <w:t xml:space="preserve"> for boxplots of qPCR, single gene </w:t>
      </w:r>
      <w:proofErr w:type="spellStart"/>
      <w:r w:rsidRPr="00CC324B">
        <w:rPr>
          <w:rFonts w:asciiTheme="minorHAnsi" w:hAnsiTheme="minorHAnsi"/>
          <w:sz w:val="22"/>
          <w:szCs w:val="22"/>
        </w:rPr>
        <w:t>RNAseq</w:t>
      </w:r>
      <w:proofErr w:type="spellEnd"/>
      <w:r w:rsidRPr="00CC324B">
        <w:rPr>
          <w:rFonts w:asciiTheme="minorHAnsi" w:hAnsiTheme="minorHAnsi"/>
          <w:sz w:val="22"/>
          <w:szCs w:val="22"/>
        </w:rPr>
        <w:t>, and period length experiments.</w:t>
      </w:r>
    </w:p>
    <w:p w14:paraId="79E46664" w14:textId="77777777" w:rsidR="00CC324B" w:rsidRDefault="00CC324B" w:rsidP="00CC324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C324B">
        <w:rPr>
          <w:rFonts w:asciiTheme="minorHAnsi" w:hAnsiTheme="minorHAnsi"/>
          <w:sz w:val="22"/>
          <w:szCs w:val="22"/>
        </w:rPr>
        <w:t xml:space="preserve">N values for histograms are either labelled on figures or stated in the legend. </w:t>
      </w:r>
    </w:p>
    <w:p w14:paraId="52E9CA68" w14:textId="158DBEFB" w:rsidR="00CC324B" w:rsidRDefault="00CC324B" w:rsidP="00CC324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Cs/>
          <w:sz w:val="22"/>
          <w:szCs w:val="22"/>
        </w:rPr>
      </w:pPr>
      <w:r w:rsidRPr="00CC324B">
        <w:rPr>
          <w:rFonts w:asciiTheme="minorHAnsi" w:hAnsiTheme="minorHAnsi"/>
          <w:sz w:val="22"/>
          <w:szCs w:val="22"/>
        </w:rPr>
        <w:t>P values and 95% confidence intervals generated by bootstrapping are reported in the main text.</w:t>
      </w:r>
    </w:p>
    <w:p w14:paraId="173973D4" w14:textId="77777777" w:rsidR="00CC324B" w:rsidRPr="00CC324B" w:rsidRDefault="00CC324B" w:rsidP="00CC324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9A3CE04" w14:textId="47FD4803" w:rsidR="00AD7A8F" w:rsidRDefault="00CC324B" w:rsidP="00FF5ED7">
      <w:pPr>
        <w:rPr>
          <w:rFonts w:asciiTheme="minorHAnsi" w:hAnsiTheme="minorHAnsi"/>
          <w:b/>
        </w:rPr>
      </w:pPr>
      <w:r w:rsidDel="00CC324B">
        <w:rPr>
          <w:rFonts w:asciiTheme="minorHAnsi" w:hAnsiTheme="minorHAnsi"/>
          <w:sz w:val="22"/>
          <w:szCs w:val="22"/>
        </w:rPr>
        <w:t xml:space="preserve"> </w:t>
      </w:r>
      <w:r w:rsidR="00FF5ED7"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00FF5ED7"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00FF5ED7"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00FF5ED7"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00FF5ED7"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lastRenderedPageBreak/>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C81CC7C" w:rsidR="00BC3CCE" w:rsidRDefault="00381F8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assigned to groups based on genotype, no treatments were applied.</w:t>
      </w:r>
    </w:p>
    <w:p w14:paraId="0A8E711D" w14:textId="542BD889" w:rsidR="00381F84" w:rsidRPr="00505C51" w:rsidRDefault="00381F8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Blinding was not used for data collection or analysis.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12ECCE3" w14:textId="66B1C004" w:rsidR="00CC324B" w:rsidRDefault="00CC324B" w:rsidP="00CC324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source code will be made available on GitHub as stated in the </w:t>
      </w:r>
      <w:r w:rsidR="00A875B3">
        <w:rPr>
          <w:rFonts w:asciiTheme="minorHAnsi" w:hAnsiTheme="minorHAnsi"/>
          <w:sz w:val="22"/>
          <w:szCs w:val="22"/>
        </w:rPr>
        <w:t>M</w:t>
      </w:r>
      <w:r>
        <w:rPr>
          <w:rFonts w:asciiTheme="minorHAnsi" w:hAnsiTheme="minorHAnsi"/>
          <w:sz w:val="22"/>
          <w:szCs w:val="22"/>
        </w:rPr>
        <w:t>aterials and methods</w:t>
      </w:r>
      <w:r w:rsidR="00A875B3">
        <w:rPr>
          <w:rFonts w:asciiTheme="minorHAnsi" w:hAnsiTheme="minorHAnsi"/>
          <w:sz w:val="22"/>
          <w:szCs w:val="22"/>
        </w:rPr>
        <w:t xml:space="preserve"> section</w:t>
      </w:r>
      <w:r>
        <w:rPr>
          <w:rFonts w:asciiTheme="minorHAnsi" w:hAnsiTheme="minorHAnsi"/>
          <w:sz w:val="22"/>
          <w:szCs w:val="22"/>
        </w:rPr>
        <w:t>.</w:t>
      </w:r>
    </w:p>
    <w:p w14:paraId="4C203FCE" w14:textId="0C3CA053" w:rsidR="00582E4C" w:rsidRDefault="00582E4C" w:rsidP="00CC324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CDF4581" w14:textId="146AE377" w:rsidR="00582E4C" w:rsidRDefault="00582E4C" w:rsidP="00CC324B">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sz w:val="22"/>
          <w:szCs w:val="22"/>
        </w:rPr>
        <w:t>Supplemental datasets for the following figures are provided:</w:t>
      </w:r>
    </w:p>
    <w:p w14:paraId="1B76DC8F" w14:textId="29FE6B6E" w:rsidR="00CC324B" w:rsidRDefault="00CC324B" w:rsidP="00CC324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E138573" w14:textId="0D692D51" w:rsidR="007C5900" w:rsidRPr="007C5900" w:rsidRDefault="007C5900" w:rsidP="007C590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eastAsia="Times New Roman" w:hAnsi="Times New Roman"/>
          <w:lang w:val="en-GB" w:eastAsia="en-GB"/>
        </w:rPr>
      </w:pPr>
      <w:r>
        <w:rPr>
          <w:rFonts w:ascii="Calibri" w:eastAsia="Times New Roman" w:hAnsi="Calibri" w:cs="Calibri"/>
          <w:color w:val="000000"/>
          <w:bdr w:val="none" w:sz="0" w:space="0" w:color="auto" w:frame="1"/>
          <w:shd w:val="clear" w:color="auto" w:fill="FFFFFF"/>
          <w:lang w:val="en-GB" w:eastAsia="en-GB"/>
        </w:rPr>
        <w:t xml:space="preserve">Figure 1C, S1G: </w:t>
      </w:r>
      <w:r w:rsidRPr="007C5900">
        <w:rPr>
          <w:rFonts w:ascii="Calibri" w:eastAsia="Times New Roman" w:hAnsi="Calibri" w:cs="Calibri"/>
          <w:color w:val="000000"/>
          <w:bdr w:val="none" w:sz="0" w:space="0" w:color="auto" w:frame="1"/>
          <w:shd w:val="clear" w:color="auto" w:fill="FFFFFF"/>
          <w:lang w:val="en-GB" w:eastAsia="en-GB"/>
        </w:rPr>
        <w:t>sd01_hen2-2_vs_col0_illumina_DERfinder.bed</w:t>
      </w:r>
      <w:r w:rsidR="0E3C8E67" w:rsidRPr="007C5900">
        <w:rPr>
          <w:rFonts w:ascii="Calibri" w:eastAsia="Times New Roman" w:hAnsi="Calibri" w:cs="Calibri"/>
          <w:color w:val="000000"/>
          <w:bdr w:val="none" w:sz="0" w:space="0" w:color="auto" w:frame="1"/>
          <w:shd w:val="clear" w:color="auto" w:fill="FFFFFF"/>
          <w:lang w:val="en-GB" w:eastAsia="en-GB"/>
        </w:rPr>
        <w:t>.tds</w:t>
      </w:r>
    </w:p>
    <w:p w14:paraId="0DF362E0" w14:textId="54A1FF08" w:rsidR="007C5900" w:rsidRPr="007C5900" w:rsidRDefault="007C5900" w:rsidP="0096261E">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Figure S2A: </w:t>
      </w:r>
      <w:r w:rsidRPr="007C5900">
        <w:rPr>
          <w:rFonts w:ascii="Calibri" w:eastAsia="Times New Roman" w:hAnsi="Calibri" w:cs="Calibri"/>
          <w:color w:val="000000"/>
          <w:lang w:val="en-GB" w:eastAsia="en-GB"/>
        </w:rPr>
        <w:t>sd02_ercc_polya_lengths.tsv.gz</w:t>
      </w:r>
      <w:r w:rsidR="0E3C8E67" w:rsidRPr="007C5900">
        <w:rPr>
          <w:rFonts w:ascii="Calibri" w:eastAsia="Times New Roman" w:hAnsi="Calibri" w:cs="Calibri"/>
          <w:color w:val="000000"/>
          <w:lang w:val="en-GB" w:eastAsia="en-GB"/>
        </w:rPr>
        <w:t>.zip</w:t>
      </w:r>
    </w:p>
    <w:p w14:paraId="4D24D389" w14:textId="0C0BC9CF" w:rsidR="007C5900" w:rsidRPr="007C5900" w:rsidRDefault="007C5900" w:rsidP="0096261E">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Figure 2A: </w:t>
      </w:r>
      <w:r w:rsidRPr="007C5900">
        <w:rPr>
          <w:rFonts w:ascii="Calibri" w:eastAsia="Times New Roman" w:hAnsi="Calibri" w:cs="Calibri"/>
          <w:color w:val="000000"/>
          <w:lang w:val="en-GB" w:eastAsia="en-GB"/>
        </w:rPr>
        <w:t>sd03_col0_polya_lengths.tsv.gz</w:t>
      </w:r>
      <w:r w:rsidR="0E3C8E67" w:rsidRPr="007C5900">
        <w:rPr>
          <w:rFonts w:ascii="Calibri" w:eastAsia="Times New Roman" w:hAnsi="Calibri" w:cs="Calibri"/>
          <w:color w:val="000000"/>
          <w:lang w:val="en-GB" w:eastAsia="en-GB"/>
        </w:rPr>
        <w:t>.zip</w:t>
      </w:r>
    </w:p>
    <w:p w14:paraId="18D41666" w14:textId="0640945B" w:rsidR="007C5900" w:rsidRPr="007C5900" w:rsidRDefault="007C5900" w:rsidP="0096261E">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Figure S2B: </w:t>
      </w:r>
      <w:r w:rsidRPr="007C5900">
        <w:rPr>
          <w:rFonts w:ascii="Calibri" w:eastAsia="Times New Roman" w:hAnsi="Calibri" w:cs="Calibri"/>
          <w:color w:val="000000"/>
          <w:lang w:val="en-GB" w:eastAsia="en-GB"/>
        </w:rPr>
        <w:t>sd04_col0_per_gene_polya_dists.ts</w:t>
      </w:r>
      <w:r w:rsidR="0E3C8E67" w:rsidRPr="007C5900">
        <w:rPr>
          <w:rFonts w:ascii="Calibri" w:eastAsia="Times New Roman" w:hAnsi="Calibri" w:cs="Calibri"/>
          <w:color w:val="000000"/>
          <w:lang w:val="en-GB" w:eastAsia="en-GB"/>
        </w:rPr>
        <w:t>ds</w:t>
      </w:r>
    </w:p>
    <w:p w14:paraId="1B6C028D" w14:textId="767AE807" w:rsidR="007C5900" w:rsidRPr="007C5900" w:rsidRDefault="007C5900" w:rsidP="0096261E">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Figure 3C, 3E, S3</w:t>
      </w:r>
      <w:r w:rsidR="00930E5C">
        <w:rPr>
          <w:rFonts w:ascii="Calibri" w:eastAsia="Times New Roman" w:hAnsi="Calibri" w:cs="Calibri"/>
          <w:color w:val="000000"/>
          <w:lang w:val="en-GB" w:eastAsia="en-GB"/>
        </w:rPr>
        <w:t>G</w:t>
      </w:r>
      <w:r>
        <w:rPr>
          <w:rFonts w:ascii="Calibri" w:eastAsia="Times New Roman" w:hAnsi="Calibri" w:cs="Calibri"/>
          <w:color w:val="000000"/>
          <w:lang w:val="en-GB" w:eastAsia="en-GB"/>
        </w:rPr>
        <w:t xml:space="preserve">: </w:t>
      </w:r>
      <w:r w:rsidRPr="007C5900">
        <w:rPr>
          <w:rFonts w:ascii="Calibri" w:eastAsia="Times New Roman" w:hAnsi="Calibri" w:cs="Calibri"/>
          <w:color w:val="000000"/>
          <w:lang w:val="en-GB" w:eastAsia="en-GB"/>
        </w:rPr>
        <w:t>sd05_riken_tss.bed</w:t>
      </w:r>
      <w:r w:rsidR="0E3C8E67" w:rsidRPr="007C5900">
        <w:rPr>
          <w:rFonts w:ascii="Calibri" w:eastAsia="Times New Roman" w:hAnsi="Calibri" w:cs="Calibri"/>
          <w:color w:val="000000"/>
          <w:lang w:val="en-GB" w:eastAsia="en-GB"/>
        </w:rPr>
        <w:t>.tds</w:t>
      </w:r>
    </w:p>
    <w:p w14:paraId="19AA973E" w14:textId="317B0FA1" w:rsidR="007C5900" w:rsidRPr="007C5900" w:rsidRDefault="007C5900" w:rsidP="0096261E">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Figure 3C, 3E, S3</w:t>
      </w:r>
      <w:r w:rsidR="00930E5C">
        <w:rPr>
          <w:rFonts w:ascii="Calibri" w:eastAsia="Times New Roman" w:hAnsi="Calibri" w:cs="Calibri"/>
          <w:color w:val="000000"/>
          <w:lang w:val="en-GB" w:eastAsia="en-GB"/>
        </w:rPr>
        <w:t>G</w:t>
      </w:r>
      <w:r>
        <w:rPr>
          <w:rFonts w:ascii="Calibri" w:eastAsia="Times New Roman" w:hAnsi="Calibri" w:cs="Calibri"/>
          <w:color w:val="000000"/>
          <w:lang w:val="en-GB" w:eastAsia="en-GB"/>
        </w:rPr>
        <w:t xml:space="preserve">: </w:t>
      </w:r>
      <w:r w:rsidRPr="007C5900">
        <w:rPr>
          <w:rFonts w:ascii="Calibri" w:eastAsia="Times New Roman" w:hAnsi="Calibri" w:cs="Calibri"/>
          <w:color w:val="000000"/>
          <w:lang w:val="en-GB" w:eastAsia="en-GB"/>
        </w:rPr>
        <w:t>sd06_nanoPARE_peaks.bed</w:t>
      </w:r>
      <w:r w:rsidR="0E3C8E67" w:rsidRPr="007C5900">
        <w:rPr>
          <w:rFonts w:ascii="Calibri" w:eastAsia="Times New Roman" w:hAnsi="Calibri" w:cs="Calibri"/>
          <w:color w:val="000000"/>
          <w:lang w:val="en-GB" w:eastAsia="en-GB"/>
        </w:rPr>
        <w:t>.tds</w:t>
      </w:r>
    </w:p>
    <w:p w14:paraId="4078EBF5" w14:textId="6AFDBA09" w:rsidR="007C5900" w:rsidRPr="007C5900" w:rsidRDefault="007C5900" w:rsidP="007C5900">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Figure S3</w:t>
      </w:r>
      <w:r w:rsidR="00930E5C">
        <w:rPr>
          <w:rFonts w:ascii="Calibri" w:eastAsia="Times New Roman" w:hAnsi="Calibri" w:cs="Calibri"/>
          <w:color w:val="000000"/>
          <w:lang w:val="en-GB" w:eastAsia="en-GB"/>
        </w:rPr>
        <w:t>H</w:t>
      </w:r>
      <w:r>
        <w:rPr>
          <w:rFonts w:ascii="Calibri" w:eastAsia="Times New Roman" w:hAnsi="Calibri" w:cs="Calibri"/>
          <w:color w:val="000000"/>
          <w:lang w:val="en-GB" w:eastAsia="en-GB"/>
        </w:rPr>
        <w:t xml:space="preserve">: </w:t>
      </w:r>
      <w:r w:rsidRPr="007C5900">
        <w:rPr>
          <w:rFonts w:ascii="Calibri" w:eastAsia="Times New Roman" w:hAnsi="Calibri" w:cs="Calibri"/>
          <w:color w:val="000000"/>
          <w:lang w:val="en-GB" w:eastAsia="en-GB"/>
        </w:rPr>
        <w:t>sd07_nanopore_mirna_cleavage.xlsx</w:t>
      </w:r>
    </w:p>
    <w:p w14:paraId="7A00E5F3" w14:textId="5DF52190" w:rsidR="007C5900" w:rsidRPr="007C5900" w:rsidRDefault="007C5900" w:rsidP="0096261E">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Figure S4A: </w:t>
      </w:r>
      <w:r w:rsidRPr="007C5900">
        <w:rPr>
          <w:rFonts w:ascii="Calibri" w:eastAsia="Times New Roman" w:hAnsi="Calibri" w:cs="Calibri"/>
          <w:color w:val="000000"/>
          <w:lang w:val="en-GB" w:eastAsia="en-GB"/>
        </w:rPr>
        <w:t>sd08_splice_junction_sanger_sequencing_products.fa</w:t>
      </w:r>
      <w:r w:rsidR="0E3C8E67" w:rsidRPr="007C5900">
        <w:rPr>
          <w:rFonts w:ascii="Calibri" w:eastAsia="Times New Roman" w:hAnsi="Calibri" w:cs="Calibri"/>
          <w:color w:val="000000"/>
          <w:lang w:val="en-GB" w:eastAsia="en-GB"/>
        </w:rPr>
        <w:t>.txt</w:t>
      </w:r>
    </w:p>
    <w:p w14:paraId="0F829437" w14:textId="6BDF9687" w:rsidR="007C5900" w:rsidRPr="007C5900" w:rsidRDefault="007C5900" w:rsidP="0096261E">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Figure S5A: </w:t>
      </w:r>
      <w:r w:rsidRPr="007C5900">
        <w:rPr>
          <w:rFonts w:ascii="Calibri" w:eastAsia="Times New Roman" w:hAnsi="Calibri" w:cs="Calibri"/>
          <w:color w:val="000000"/>
          <w:lang w:val="en-GB" w:eastAsia="en-GB"/>
        </w:rPr>
        <w:t>sd09_MALAT1_differential_error_sites.bed</w:t>
      </w:r>
      <w:r w:rsidR="5B8B83D9" w:rsidRPr="007C5900">
        <w:rPr>
          <w:rFonts w:ascii="Calibri" w:eastAsia="Times New Roman" w:hAnsi="Calibri" w:cs="Calibri"/>
          <w:color w:val="000000"/>
          <w:lang w:val="en-GB" w:eastAsia="en-GB"/>
        </w:rPr>
        <w:t>.tds</w:t>
      </w:r>
    </w:p>
    <w:p w14:paraId="1F7CBC0D" w14:textId="7ED0ABFA" w:rsidR="007C5900" w:rsidRPr="007C5900" w:rsidRDefault="007C5900" w:rsidP="007C5900">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Figure S5B: </w:t>
      </w:r>
      <w:r w:rsidRPr="007C5900">
        <w:rPr>
          <w:rFonts w:ascii="Calibri" w:eastAsia="Times New Roman" w:hAnsi="Calibri" w:cs="Calibri"/>
          <w:color w:val="000000"/>
          <w:lang w:val="en-GB" w:eastAsia="en-GB"/>
        </w:rPr>
        <w:t>sd10_lcms_m6a_content.xlsx</w:t>
      </w:r>
    </w:p>
    <w:p w14:paraId="0F470FCC" w14:textId="5699BA2C" w:rsidR="007C5900" w:rsidRPr="007C5900" w:rsidRDefault="007C5900" w:rsidP="0096261E">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Figure 5-7: </w:t>
      </w:r>
      <w:r w:rsidRPr="007C5900">
        <w:rPr>
          <w:rFonts w:ascii="Calibri" w:eastAsia="Times New Roman" w:hAnsi="Calibri" w:cs="Calibri"/>
          <w:color w:val="000000"/>
          <w:lang w:val="en-GB" w:eastAsia="en-GB"/>
        </w:rPr>
        <w:t>sd11_vir1_vs_VIRc_nanopore_differential_error_sites.bed</w:t>
      </w:r>
      <w:r w:rsidR="5B8B83D9" w:rsidRPr="007C5900">
        <w:rPr>
          <w:rFonts w:ascii="Calibri" w:eastAsia="Times New Roman" w:hAnsi="Calibri" w:cs="Calibri"/>
          <w:color w:val="000000"/>
          <w:lang w:val="en-GB" w:eastAsia="en-GB"/>
        </w:rPr>
        <w:t>.tds</w:t>
      </w:r>
    </w:p>
    <w:p w14:paraId="3435CD1E" w14:textId="62B21F94" w:rsidR="007C5900" w:rsidRPr="007C5900" w:rsidRDefault="007C5900" w:rsidP="0096261E">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Figure 5B, S5</w:t>
      </w:r>
      <w:r w:rsidR="00930E5C">
        <w:rPr>
          <w:rFonts w:ascii="Calibri" w:eastAsia="Times New Roman" w:hAnsi="Calibri" w:cs="Calibri"/>
          <w:color w:val="000000"/>
          <w:lang w:val="en-GB" w:eastAsia="en-GB"/>
        </w:rPr>
        <w:t>C</w:t>
      </w:r>
      <w:r>
        <w:rPr>
          <w:rFonts w:ascii="Calibri" w:eastAsia="Times New Roman" w:hAnsi="Calibri" w:cs="Calibri"/>
          <w:color w:val="000000"/>
          <w:lang w:val="en-GB" w:eastAsia="en-GB"/>
        </w:rPr>
        <w:t xml:space="preserve">: </w:t>
      </w:r>
      <w:r w:rsidRPr="007C5900">
        <w:rPr>
          <w:rFonts w:ascii="Calibri" w:eastAsia="Times New Roman" w:hAnsi="Calibri" w:cs="Calibri"/>
          <w:color w:val="000000"/>
          <w:lang w:val="en-GB" w:eastAsia="en-GB"/>
        </w:rPr>
        <w:t>sd12_vir1_vs_VIRc_differential_error_motifs_unique.gtf</w:t>
      </w:r>
      <w:r w:rsidR="5B8B83D9" w:rsidRPr="007C5900">
        <w:rPr>
          <w:rFonts w:ascii="Calibri" w:eastAsia="Times New Roman" w:hAnsi="Calibri" w:cs="Calibri"/>
          <w:color w:val="000000"/>
          <w:lang w:val="en-GB" w:eastAsia="en-GB"/>
        </w:rPr>
        <w:t>.tds</w:t>
      </w:r>
    </w:p>
    <w:p w14:paraId="0F0AC0BB" w14:textId="647AB6C9" w:rsidR="007C5900" w:rsidRPr="007C5900" w:rsidRDefault="007C5900" w:rsidP="0096261E">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Figure 5E, 5F, S5</w:t>
      </w:r>
      <w:r w:rsidR="00930E5C">
        <w:rPr>
          <w:rFonts w:ascii="Calibri" w:eastAsia="Times New Roman" w:hAnsi="Calibri" w:cs="Calibri"/>
          <w:color w:val="000000"/>
          <w:lang w:val="en-GB" w:eastAsia="en-GB"/>
        </w:rPr>
        <w:t>D</w:t>
      </w:r>
      <w:r>
        <w:rPr>
          <w:rFonts w:ascii="Calibri" w:eastAsia="Times New Roman" w:hAnsi="Calibri" w:cs="Calibri"/>
          <w:color w:val="000000"/>
          <w:lang w:val="en-GB" w:eastAsia="en-GB"/>
        </w:rPr>
        <w:t xml:space="preserve">: </w:t>
      </w:r>
      <w:r w:rsidRPr="007C5900">
        <w:rPr>
          <w:rFonts w:ascii="Calibri" w:eastAsia="Times New Roman" w:hAnsi="Calibri" w:cs="Calibri"/>
          <w:color w:val="000000"/>
          <w:lang w:val="en-GB" w:eastAsia="en-GB"/>
        </w:rPr>
        <w:t>sd13_miCLIP_peaks.bed</w:t>
      </w:r>
      <w:r w:rsidR="5B8B83D9" w:rsidRPr="007C5900">
        <w:rPr>
          <w:rFonts w:ascii="Calibri" w:eastAsia="Times New Roman" w:hAnsi="Calibri" w:cs="Calibri"/>
          <w:color w:val="000000"/>
          <w:lang w:val="en-GB" w:eastAsia="en-GB"/>
        </w:rPr>
        <w:t>.tds</w:t>
      </w:r>
    </w:p>
    <w:p w14:paraId="2A908EB1" w14:textId="30244C11" w:rsidR="007C5900" w:rsidRPr="007C5900" w:rsidRDefault="007C5900" w:rsidP="007C5900">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Figure 6A: </w:t>
      </w:r>
      <w:r w:rsidRPr="007C5900">
        <w:rPr>
          <w:rFonts w:ascii="Calibri" w:eastAsia="Times New Roman" w:hAnsi="Calibri" w:cs="Calibri"/>
          <w:color w:val="000000"/>
          <w:lang w:val="en-GB" w:eastAsia="en-GB"/>
        </w:rPr>
        <w:t>sd14_vir1_vs_VIRc_nanopore_differential_expression.xlsx</w:t>
      </w:r>
    </w:p>
    <w:p w14:paraId="06BEDE17" w14:textId="268420A1" w:rsidR="007C5900" w:rsidRPr="007C5900" w:rsidRDefault="007C5900" w:rsidP="007C5900">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Figure S6A: </w:t>
      </w:r>
      <w:r w:rsidRPr="007C5900">
        <w:rPr>
          <w:rFonts w:ascii="Calibri" w:eastAsia="Times New Roman" w:hAnsi="Calibri" w:cs="Calibri"/>
          <w:color w:val="000000"/>
          <w:lang w:val="en-GB" w:eastAsia="en-GB"/>
        </w:rPr>
        <w:t>sd15_vir1_vs_VIRc_illumina_differential_expression.xlsx</w:t>
      </w:r>
    </w:p>
    <w:p w14:paraId="635ADE43" w14:textId="1EAADDBA" w:rsidR="007C5900" w:rsidRPr="007C5900" w:rsidRDefault="007C5900" w:rsidP="0096261E">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Figure 6B, 6C: </w:t>
      </w:r>
      <w:r w:rsidRPr="007C5900">
        <w:rPr>
          <w:rFonts w:ascii="Calibri" w:eastAsia="Times New Roman" w:hAnsi="Calibri" w:cs="Calibri"/>
          <w:color w:val="000000"/>
          <w:lang w:val="en-GB" w:eastAsia="en-GB"/>
        </w:rPr>
        <w:t>sd16_delayed_fluorescence_results.xlsx</w:t>
      </w:r>
    </w:p>
    <w:p w14:paraId="2D3A14FB" w14:textId="6992CF1D" w:rsidR="3CFAD19E" w:rsidRPr="0096261E" w:rsidRDefault="3CFAD19E" w:rsidP="0096261E">
      <w:pPr>
        <w:shd w:val="clear" w:color="auto" w:fill="FFFFFF" w:themeFill="background1"/>
        <w:rPr>
          <w:rFonts w:ascii="Calibri" w:eastAsia="Times New Roman" w:hAnsi="Calibri" w:cs="Calibri"/>
          <w:color w:val="000000" w:themeColor="text1"/>
          <w:lang w:val="en-GB" w:eastAsia="en-GB"/>
        </w:rPr>
      </w:pPr>
      <w:r w:rsidRPr="0096261E">
        <w:rPr>
          <w:rFonts w:ascii="Calibri" w:eastAsia="Times New Roman" w:hAnsi="Calibri" w:cs="Calibri"/>
          <w:color w:val="000000" w:themeColor="text1"/>
          <w:lang w:val="en-GB" w:eastAsia="en-GB"/>
        </w:rPr>
        <w:t>Figure 6D: sd17_</w:t>
      </w:r>
      <w:r w:rsidR="3B700A3E" w:rsidRPr="0096261E">
        <w:rPr>
          <w:rFonts w:ascii="Calibri" w:eastAsia="Times New Roman" w:hAnsi="Calibri" w:cs="Calibri"/>
          <w:color w:val="000000" w:themeColor="text1"/>
          <w:lang w:val="en-GB" w:eastAsia="en-GB"/>
        </w:rPr>
        <w:t>vir1_vs_VIRc_differential_polya_dist</w:t>
      </w:r>
      <w:r w:rsidR="0E3C8E67" w:rsidRPr="0096261E">
        <w:rPr>
          <w:rFonts w:ascii="Calibri" w:eastAsia="Times New Roman" w:hAnsi="Calibri" w:cs="Calibri"/>
          <w:color w:val="000000" w:themeColor="text1"/>
          <w:lang w:val="en-GB" w:eastAsia="en-GB"/>
        </w:rPr>
        <w:t>s.tds</w:t>
      </w:r>
    </w:p>
    <w:p w14:paraId="152F9938" w14:textId="74F92A98" w:rsidR="007C5900" w:rsidRPr="007C5900" w:rsidRDefault="001572FE" w:rsidP="0096261E">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Figure 6D: </w:t>
      </w:r>
      <w:r w:rsidR="007C5900" w:rsidRPr="007C5900">
        <w:rPr>
          <w:rFonts w:ascii="Calibri" w:eastAsia="Times New Roman" w:hAnsi="Calibri" w:cs="Calibri"/>
          <w:color w:val="000000"/>
          <w:lang w:val="en-GB" w:eastAsia="en-GB"/>
        </w:rPr>
        <w:t>sd18_cab1_polya_dists.t</w:t>
      </w:r>
      <w:r w:rsidR="5B8B83D9" w:rsidRPr="007C5900">
        <w:rPr>
          <w:rFonts w:ascii="Calibri" w:eastAsia="Times New Roman" w:hAnsi="Calibri" w:cs="Calibri"/>
          <w:color w:val="000000"/>
          <w:lang w:val="en-GB" w:eastAsia="en-GB"/>
        </w:rPr>
        <w:t>ds</w:t>
      </w:r>
    </w:p>
    <w:p w14:paraId="5E15B0A4" w14:textId="7B97E063" w:rsidR="007C5900" w:rsidRPr="007C5900" w:rsidRDefault="001572FE" w:rsidP="007C5900">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Figure S6</w:t>
      </w:r>
      <w:r w:rsidR="00930E5C">
        <w:rPr>
          <w:rFonts w:ascii="Calibri" w:eastAsia="Times New Roman" w:hAnsi="Calibri" w:cs="Calibri"/>
          <w:color w:val="000000"/>
          <w:lang w:val="en-GB" w:eastAsia="en-GB"/>
        </w:rPr>
        <w:t>C, S6D</w:t>
      </w:r>
      <w:r>
        <w:rPr>
          <w:rFonts w:ascii="Calibri" w:eastAsia="Times New Roman" w:hAnsi="Calibri" w:cs="Calibri"/>
          <w:color w:val="000000"/>
          <w:lang w:val="en-GB" w:eastAsia="en-GB"/>
        </w:rPr>
        <w:t xml:space="preserve">: </w:t>
      </w:r>
      <w:r w:rsidR="007C5900" w:rsidRPr="007C5900">
        <w:rPr>
          <w:rFonts w:ascii="Calibri" w:eastAsia="Times New Roman" w:hAnsi="Calibri" w:cs="Calibri"/>
          <w:color w:val="000000"/>
          <w:lang w:val="en-GB" w:eastAsia="en-GB"/>
        </w:rPr>
        <w:t>sd19_cca1_flc_qpcr_data.xlsx</w:t>
      </w:r>
    </w:p>
    <w:p w14:paraId="01265F5F" w14:textId="7FAE4904" w:rsidR="007C5900" w:rsidRPr="007C5900" w:rsidRDefault="001572FE" w:rsidP="007C5900">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Figure S7A: </w:t>
      </w:r>
      <w:r w:rsidR="007C5900" w:rsidRPr="007C5900">
        <w:rPr>
          <w:rFonts w:ascii="Calibri" w:eastAsia="Times New Roman" w:hAnsi="Calibri" w:cs="Calibri"/>
          <w:color w:val="000000"/>
          <w:lang w:val="en-GB" w:eastAsia="en-GB"/>
        </w:rPr>
        <w:t>sd20_vir1_vs_VIRc_illumina_differential_exon_usage.xlsx</w:t>
      </w:r>
    </w:p>
    <w:p w14:paraId="3825602E" w14:textId="79EBBE31" w:rsidR="007C5900" w:rsidRPr="007C5900" w:rsidRDefault="001572FE" w:rsidP="007C5900">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Figure 7A: </w:t>
      </w:r>
      <w:r w:rsidR="007C5900" w:rsidRPr="007C5900">
        <w:rPr>
          <w:rFonts w:ascii="Calibri" w:eastAsia="Times New Roman" w:hAnsi="Calibri" w:cs="Calibri"/>
          <w:color w:val="000000"/>
          <w:lang w:val="en-GB" w:eastAsia="en-GB"/>
        </w:rPr>
        <w:t>sd21_vir1_vs_VIRc_nanopore_differential_polya_site.xlsx</w:t>
      </w:r>
    </w:p>
    <w:p w14:paraId="0CE7A60C" w14:textId="2462259B" w:rsidR="007C5900" w:rsidRPr="007C5900" w:rsidRDefault="001572FE" w:rsidP="0096261E">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Figure S7B: </w:t>
      </w:r>
      <w:r w:rsidR="007C5900" w:rsidRPr="007C5900">
        <w:rPr>
          <w:rFonts w:ascii="Calibri" w:eastAsia="Times New Roman" w:hAnsi="Calibri" w:cs="Calibri"/>
          <w:color w:val="000000"/>
          <w:lang w:val="en-GB" w:eastAsia="en-GB"/>
        </w:rPr>
        <w:t>sd22_vir1_vs_VIR_GFP_dapars_results.t</w:t>
      </w:r>
      <w:r w:rsidR="5B8B83D9" w:rsidRPr="007C5900">
        <w:rPr>
          <w:rFonts w:ascii="Calibri" w:eastAsia="Times New Roman" w:hAnsi="Calibri" w:cs="Calibri"/>
          <w:color w:val="000000"/>
          <w:lang w:val="en-GB" w:eastAsia="en-GB"/>
        </w:rPr>
        <w:t>ds</w:t>
      </w:r>
    </w:p>
    <w:p w14:paraId="192A4BDD" w14:textId="3B05EFA6" w:rsidR="007C5900" w:rsidRPr="0096261E" w:rsidRDefault="001572FE" w:rsidP="0096261E">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textAlignment w:val="baseline"/>
        <w:rPr>
          <w:rFonts w:ascii="Times New Roman" w:eastAsia="Times New Roman" w:hAnsi="Times New Roman"/>
          <w:lang w:val="en-GB" w:eastAsia="en-GB"/>
        </w:rPr>
      </w:pPr>
      <w:r>
        <w:rPr>
          <w:rFonts w:ascii="Calibri" w:eastAsia="Times New Roman" w:hAnsi="Calibri" w:cs="Calibri"/>
          <w:color w:val="000000"/>
          <w:lang w:val="en-GB" w:eastAsia="en-GB"/>
        </w:rPr>
        <w:t xml:space="preserve">Figure 7F: </w:t>
      </w:r>
      <w:r w:rsidR="007C5900" w:rsidRPr="007C5900">
        <w:rPr>
          <w:rFonts w:ascii="Calibri" w:eastAsia="Times New Roman" w:hAnsi="Calibri" w:cs="Calibri"/>
          <w:color w:val="000000"/>
          <w:lang w:val="en-GB" w:eastAsia="en-GB"/>
        </w:rPr>
        <w:t>sd23_vir1_vs_VIRc_illumina_DERfinder.bed</w:t>
      </w:r>
      <w:r w:rsidR="5B8B83D9" w:rsidRPr="007C5900">
        <w:rPr>
          <w:rFonts w:ascii="Calibri" w:eastAsia="Times New Roman" w:hAnsi="Calibri" w:cs="Calibri"/>
          <w:color w:val="000000"/>
          <w:lang w:val="en-GB" w:eastAsia="en-GB"/>
        </w:rPr>
        <w:t>.tds</w:t>
      </w:r>
    </w:p>
    <w:p w14:paraId="206C333B" w14:textId="77777777" w:rsidR="007C5900" w:rsidRDefault="007C5900" w:rsidP="00CC324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96261E">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DB58D" w14:textId="77777777" w:rsidR="005C60A4" w:rsidRDefault="005C60A4" w:rsidP="004215FE">
      <w:r>
        <w:separator/>
      </w:r>
    </w:p>
  </w:endnote>
  <w:endnote w:type="continuationSeparator" w:id="0">
    <w:p w14:paraId="5C865AE8" w14:textId="77777777" w:rsidR="005C60A4" w:rsidRDefault="005C60A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Yu Gothic"/>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BF80C" w14:textId="77777777" w:rsidR="005C60A4" w:rsidRDefault="005C60A4" w:rsidP="004215FE">
      <w:r>
        <w:separator/>
      </w:r>
    </w:p>
  </w:footnote>
  <w:footnote w:type="continuationSeparator" w:id="0">
    <w:p w14:paraId="50C3B537" w14:textId="77777777" w:rsidR="005C60A4" w:rsidRDefault="005C60A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defaultTabStop w:val="720"/>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4684F"/>
    <w:rsid w:val="00062DBF"/>
    <w:rsid w:val="00077079"/>
    <w:rsid w:val="00083FE8"/>
    <w:rsid w:val="0009444E"/>
    <w:rsid w:val="0009520A"/>
    <w:rsid w:val="000A32A6"/>
    <w:rsid w:val="000A38BC"/>
    <w:rsid w:val="000B2AEA"/>
    <w:rsid w:val="000C4C4F"/>
    <w:rsid w:val="000C773F"/>
    <w:rsid w:val="000D14EE"/>
    <w:rsid w:val="000D62F9"/>
    <w:rsid w:val="000F58CD"/>
    <w:rsid w:val="000F64EE"/>
    <w:rsid w:val="00100F97"/>
    <w:rsid w:val="001019CD"/>
    <w:rsid w:val="00125190"/>
    <w:rsid w:val="00133662"/>
    <w:rsid w:val="00133907"/>
    <w:rsid w:val="00146DE9"/>
    <w:rsid w:val="0015519A"/>
    <w:rsid w:val="001572FE"/>
    <w:rsid w:val="001618D5"/>
    <w:rsid w:val="00175192"/>
    <w:rsid w:val="001E1D59"/>
    <w:rsid w:val="00212F30"/>
    <w:rsid w:val="00217B9E"/>
    <w:rsid w:val="002336C6"/>
    <w:rsid w:val="00241081"/>
    <w:rsid w:val="002657BA"/>
    <w:rsid w:val="00266462"/>
    <w:rsid w:val="002913CC"/>
    <w:rsid w:val="002A068D"/>
    <w:rsid w:val="002A0ED1"/>
    <w:rsid w:val="002A7487"/>
    <w:rsid w:val="00307F5D"/>
    <w:rsid w:val="003248ED"/>
    <w:rsid w:val="00370080"/>
    <w:rsid w:val="00381F84"/>
    <w:rsid w:val="003F19A6"/>
    <w:rsid w:val="003F28CE"/>
    <w:rsid w:val="00402ADD"/>
    <w:rsid w:val="00406FF4"/>
    <w:rsid w:val="0041682E"/>
    <w:rsid w:val="004215FE"/>
    <w:rsid w:val="004242DB"/>
    <w:rsid w:val="00425934"/>
    <w:rsid w:val="00426FD0"/>
    <w:rsid w:val="00441726"/>
    <w:rsid w:val="004505C5"/>
    <w:rsid w:val="00451B01"/>
    <w:rsid w:val="00455849"/>
    <w:rsid w:val="004647F8"/>
    <w:rsid w:val="00471732"/>
    <w:rsid w:val="00482249"/>
    <w:rsid w:val="004A5C32"/>
    <w:rsid w:val="004B41D4"/>
    <w:rsid w:val="004D5E59"/>
    <w:rsid w:val="004D602A"/>
    <w:rsid w:val="004D73CF"/>
    <w:rsid w:val="004E4945"/>
    <w:rsid w:val="004F0EB6"/>
    <w:rsid w:val="004F451D"/>
    <w:rsid w:val="00505C51"/>
    <w:rsid w:val="00516A01"/>
    <w:rsid w:val="00517197"/>
    <w:rsid w:val="0053000A"/>
    <w:rsid w:val="00550F13"/>
    <w:rsid w:val="00551BB1"/>
    <w:rsid w:val="005530AE"/>
    <w:rsid w:val="00555F44"/>
    <w:rsid w:val="00566103"/>
    <w:rsid w:val="0058091C"/>
    <w:rsid w:val="00582E4C"/>
    <w:rsid w:val="005B0A15"/>
    <w:rsid w:val="005C254B"/>
    <w:rsid w:val="005C60A4"/>
    <w:rsid w:val="00605A12"/>
    <w:rsid w:val="00613D06"/>
    <w:rsid w:val="00632B6D"/>
    <w:rsid w:val="00634AC7"/>
    <w:rsid w:val="00635FFA"/>
    <w:rsid w:val="00657587"/>
    <w:rsid w:val="00661DCC"/>
    <w:rsid w:val="00672545"/>
    <w:rsid w:val="00682B2E"/>
    <w:rsid w:val="00685CCF"/>
    <w:rsid w:val="006A632B"/>
    <w:rsid w:val="006C06F5"/>
    <w:rsid w:val="006C3B5F"/>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C5900"/>
    <w:rsid w:val="007D18C3"/>
    <w:rsid w:val="007E4EA2"/>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A4CB9"/>
    <w:rsid w:val="008C73C0"/>
    <w:rsid w:val="008D1052"/>
    <w:rsid w:val="008D252E"/>
    <w:rsid w:val="008D7885"/>
    <w:rsid w:val="00912B0B"/>
    <w:rsid w:val="009205E9"/>
    <w:rsid w:val="0092438C"/>
    <w:rsid w:val="00930E5C"/>
    <w:rsid w:val="00941D04"/>
    <w:rsid w:val="0096261E"/>
    <w:rsid w:val="00963CEF"/>
    <w:rsid w:val="00986CD3"/>
    <w:rsid w:val="00993065"/>
    <w:rsid w:val="009A0661"/>
    <w:rsid w:val="009D0D28"/>
    <w:rsid w:val="009D5D7F"/>
    <w:rsid w:val="009E6ACE"/>
    <w:rsid w:val="009E7B13"/>
    <w:rsid w:val="00A11EC6"/>
    <w:rsid w:val="00A131BD"/>
    <w:rsid w:val="00A32E20"/>
    <w:rsid w:val="00A47389"/>
    <w:rsid w:val="00A5368C"/>
    <w:rsid w:val="00A60929"/>
    <w:rsid w:val="00A62B52"/>
    <w:rsid w:val="00A84B3E"/>
    <w:rsid w:val="00A875B3"/>
    <w:rsid w:val="00AB5612"/>
    <w:rsid w:val="00AC49AA"/>
    <w:rsid w:val="00AD7A8F"/>
    <w:rsid w:val="00AE43C3"/>
    <w:rsid w:val="00AE7C75"/>
    <w:rsid w:val="00AF5736"/>
    <w:rsid w:val="00B124CC"/>
    <w:rsid w:val="00B17836"/>
    <w:rsid w:val="00B24C80"/>
    <w:rsid w:val="00B25462"/>
    <w:rsid w:val="00B330BD"/>
    <w:rsid w:val="00B4292F"/>
    <w:rsid w:val="00B57E8A"/>
    <w:rsid w:val="00B64119"/>
    <w:rsid w:val="00B938E5"/>
    <w:rsid w:val="00B94C5D"/>
    <w:rsid w:val="00BA4D1B"/>
    <w:rsid w:val="00BA5BB7"/>
    <w:rsid w:val="00BB00D0"/>
    <w:rsid w:val="00BB55EC"/>
    <w:rsid w:val="00BC3CCE"/>
    <w:rsid w:val="00BE0EFC"/>
    <w:rsid w:val="00C1184B"/>
    <w:rsid w:val="00C21D14"/>
    <w:rsid w:val="00C24CF7"/>
    <w:rsid w:val="00C42ECB"/>
    <w:rsid w:val="00C511D7"/>
    <w:rsid w:val="00C52A77"/>
    <w:rsid w:val="00C820B0"/>
    <w:rsid w:val="00C93C9F"/>
    <w:rsid w:val="00CC324B"/>
    <w:rsid w:val="00CC6EF3"/>
    <w:rsid w:val="00CD6AEC"/>
    <w:rsid w:val="00CE6849"/>
    <w:rsid w:val="00CF1C3B"/>
    <w:rsid w:val="00CF4BBE"/>
    <w:rsid w:val="00CF6CB5"/>
    <w:rsid w:val="00D10224"/>
    <w:rsid w:val="00D309D4"/>
    <w:rsid w:val="00D3253B"/>
    <w:rsid w:val="00D44612"/>
    <w:rsid w:val="00D50299"/>
    <w:rsid w:val="00D74320"/>
    <w:rsid w:val="00D779BF"/>
    <w:rsid w:val="00D83D45"/>
    <w:rsid w:val="00D93937"/>
    <w:rsid w:val="00DE207A"/>
    <w:rsid w:val="00DE2719"/>
    <w:rsid w:val="00DE7A5B"/>
    <w:rsid w:val="00DF1913"/>
    <w:rsid w:val="00E007B4"/>
    <w:rsid w:val="00E234CA"/>
    <w:rsid w:val="00E41364"/>
    <w:rsid w:val="00E61AB4"/>
    <w:rsid w:val="00E70517"/>
    <w:rsid w:val="00E73332"/>
    <w:rsid w:val="00E870D1"/>
    <w:rsid w:val="00ED346E"/>
    <w:rsid w:val="00EE66F6"/>
    <w:rsid w:val="00EF7423"/>
    <w:rsid w:val="00F26C37"/>
    <w:rsid w:val="00F27DEC"/>
    <w:rsid w:val="00F3344F"/>
    <w:rsid w:val="00F53E6E"/>
    <w:rsid w:val="00F60CF4"/>
    <w:rsid w:val="00FA54EE"/>
    <w:rsid w:val="00FC1F40"/>
    <w:rsid w:val="00FD0F2C"/>
    <w:rsid w:val="00FD31F4"/>
    <w:rsid w:val="00FE362B"/>
    <w:rsid w:val="00FE48C0"/>
    <w:rsid w:val="00FE4F10"/>
    <w:rsid w:val="00FF2DD2"/>
    <w:rsid w:val="00FF5ED7"/>
    <w:rsid w:val="00FF6CD1"/>
    <w:rsid w:val="0E3C8E67"/>
    <w:rsid w:val="3B700A3E"/>
    <w:rsid w:val="3CFAD19E"/>
    <w:rsid w:val="5B8B83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12655449">
      <w:bodyDiv w:val="1"/>
      <w:marLeft w:val="0"/>
      <w:marRight w:val="0"/>
      <w:marTop w:val="0"/>
      <w:marBottom w:val="0"/>
      <w:divBdr>
        <w:top w:val="none" w:sz="0" w:space="0" w:color="auto"/>
        <w:left w:val="none" w:sz="0" w:space="0" w:color="auto"/>
        <w:bottom w:val="none" w:sz="0" w:space="0" w:color="auto"/>
        <w:right w:val="none" w:sz="0" w:space="0" w:color="auto"/>
      </w:divBdr>
      <w:divsChild>
        <w:div w:id="1564364504">
          <w:marLeft w:val="0"/>
          <w:marRight w:val="0"/>
          <w:marTop w:val="0"/>
          <w:marBottom w:val="0"/>
          <w:divBdr>
            <w:top w:val="none" w:sz="0" w:space="0" w:color="auto"/>
            <w:left w:val="none" w:sz="0" w:space="0" w:color="auto"/>
            <w:bottom w:val="none" w:sz="0" w:space="0" w:color="auto"/>
            <w:right w:val="none" w:sz="0" w:space="0" w:color="auto"/>
          </w:divBdr>
        </w:div>
        <w:div w:id="1480684312">
          <w:marLeft w:val="0"/>
          <w:marRight w:val="0"/>
          <w:marTop w:val="0"/>
          <w:marBottom w:val="0"/>
          <w:divBdr>
            <w:top w:val="none" w:sz="0" w:space="0" w:color="auto"/>
            <w:left w:val="none" w:sz="0" w:space="0" w:color="auto"/>
            <w:bottom w:val="none" w:sz="0" w:space="0" w:color="auto"/>
            <w:right w:val="none" w:sz="0" w:space="0" w:color="auto"/>
          </w:divBdr>
        </w:div>
        <w:div w:id="2052148555">
          <w:marLeft w:val="0"/>
          <w:marRight w:val="0"/>
          <w:marTop w:val="0"/>
          <w:marBottom w:val="0"/>
          <w:divBdr>
            <w:top w:val="none" w:sz="0" w:space="0" w:color="auto"/>
            <w:left w:val="none" w:sz="0" w:space="0" w:color="auto"/>
            <w:bottom w:val="none" w:sz="0" w:space="0" w:color="auto"/>
            <w:right w:val="none" w:sz="0" w:space="0" w:color="auto"/>
          </w:divBdr>
        </w:div>
        <w:div w:id="1423407854">
          <w:marLeft w:val="0"/>
          <w:marRight w:val="0"/>
          <w:marTop w:val="0"/>
          <w:marBottom w:val="0"/>
          <w:divBdr>
            <w:top w:val="none" w:sz="0" w:space="0" w:color="auto"/>
            <w:left w:val="none" w:sz="0" w:space="0" w:color="auto"/>
            <w:bottom w:val="none" w:sz="0" w:space="0" w:color="auto"/>
            <w:right w:val="none" w:sz="0" w:space="0" w:color="auto"/>
          </w:divBdr>
        </w:div>
        <w:div w:id="732699155">
          <w:marLeft w:val="0"/>
          <w:marRight w:val="0"/>
          <w:marTop w:val="0"/>
          <w:marBottom w:val="0"/>
          <w:divBdr>
            <w:top w:val="none" w:sz="0" w:space="0" w:color="auto"/>
            <w:left w:val="none" w:sz="0" w:space="0" w:color="auto"/>
            <w:bottom w:val="none" w:sz="0" w:space="0" w:color="auto"/>
            <w:right w:val="none" w:sz="0" w:space="0" w:color="auto"/>
          </w:divBdr>
        </w:div>
        <w:div w:id="1293637237">
          <w:marLeft w:val="0"/>
          <w:marRight w:val="0"/>
          <w:marTop w:val="0"/>
          <w:marBottom w:val="0"/>
          <w:divBdr>
            <w:top w:val="none" w:sz="0" w:space="0" w:color="auto"/>
            <w:left w:val="none" w:sz="0" w:space="0" w:color="auto"/>
            <w:bottom w:val="none" w:sz="0" w:space="0" w:color="auto"/>
            <w:right w:val="none" w:sz="0" w:space="0" w:color="auto"/>
          </w:divBdr>
        </w:div>
        <w:div w:id="1693069070">
          <w:marLeft w:val="0"/>
          <w:marRight w:val="0"/>
          <w:marTop w:val="0"/>
          <w:marBottom w:val="0"/>
          <w:divBdr>
            <w:top w:val="none" w:sz="0" w:space="0" w:color="auto"/>
            <w:left w:val="none" w:sz="0" w:space="0" w:color="auto"/>
            <w:bottom w:val="none" w:sz="0" w:space="0" w:color="auto"/>
            <w:right w:val="none" w:sz="0" w:space="0" w:color="auto"/>
          </w:divBdr>
        </w:div>
        <w:div w:id="1043796341">
          <w:marLeft w:val="0"/>
          <w:marRight w:val="0"/>
          <w:marTop w:val="0"/>
          <w:marBottom w:val="0"/>
          <w:divBdr>
            <w:top w:val="none" w:sz="0" w:space="0" w:color="auto"/>
            <w:left w:val="none" w:sz="0" w:space="0" w:color="auto"/>
            <w:bottom w:val="none" w:sz="0" w:space="0" w:color="auto"/>
            <w:right w:val="none" w:sz="0" w:space="0" w:color="auto"/>
          </w:divBdr>
        </w:div>
        <w:div w:id="1282229072">
          <w:marLeft w:val="0"/>
          <w:marRight w:val="0"/>
          <w:marTop w:val="0"/>
          <w:marBottom w:val="0"/>
          <w:divBdr>
            <w:top w:val="none" w:sz="0" w:space="0" w:color="auto"/>
            <w:left w:val="none" w:sz="0" w:space="0" w:color="auto"/>
            <w:bottom w:val="none" w:sz="0" w:space="0" w:color="auto"/>
            <w:right w:val="none" w:sz="0" w:space="0" w:color="auto"/>
          </w:divBdr>
        </w:div>
        <w:div w:id="1642492242">
          <w:marLeft w:val="0"/>
          <w:marRight w:val="0"/>
          <w:marTop w:val="0"/>
          <w:marBottom w:val="0"/>
          <w:divBdr>
            <w:top w:val="none" w:sz="0" w:space="0" w:color="auto"/>
            <w:left w:val="none" w:sz="0" w:space="0" w:color="auto"/>
            <w:bottom w:val="none" w:sz="0" w:space="0" w:color="auto"/>
            <w:right w:val="none" w:sz="0" w:space="0" w:color="auto"/>
          </w:divBdr>
        </w:div>
        <w:div w:id="1918322981">
          <w:marLeft w:val="0"/>
          <w:marRight w:val="0"/>
          <w:marTop w:val="0"/>
          <w:marBottom w:val="0"/>
          <w:divBdr>
            <w:top w:val="none" w:sz="0" w:space="0" w:color="auto"/>
            <w:left w:val="none" w:sz="0" w:space="0" w:color="auto"/>
            <w:bottom w:val="none" w:sz="0" w:space="0" w:color="auto"/>
            <w:right w:val="none" w:sz="0" w:space="0" w:color="auto"/>
          </w:divBdr>
        </w:div>
        <w:div w:id="523515370">
          <w:marLeft w:val="0"/>
          <w:marRight w:val="0"/>
          <w:marTop w:val="0"/>
          <w:marBottom w:val="0"/>
          <w:divBdr>
            <w:top w:val="none" w:sz="0" w:space="0" w:color="auto"/>
            <w:left w:val="none" w:sz="0" w:space="0" w:color="auto"/>
            <w:bottom w:val="none" w:sz="0" w:space="0" w:color="auto"/>
            <w:right w:val="none" w:sz="0" w:space="0" w:color="auto"/>
          </w:divBdr>
        </w:div>
        <w:div w:id="1836411438">
          <w:marLeft w:val="0"/>
          <w:marRight w:val="0"/>
          <w:marTop w:val="0"/>
          <w:marBottom w:val="0"/>
          <w:divBdr>
            <w:top w:val="none" w:sz="0" w:space="0" w:color="auto"/>
            <w:left w:val="none" w:sz="0" w:space="0" w:color="auto"/>
            <w:bottom w:val="none" w:sz="0" w:space="0" w:color="auto"/>
            <w:right w:val="none" w:sz="0" w:space="0" w:color="auto"/>
          </w:divBdr>
        </w:div>
        <w:div w:id="195973225">
          <w:marLeft w:val="0"/>
          <w:marRight w:val="0"/>
          <w:marTop w:val="0"/>
          <w:marBottom w:val="0"/>
          <w:divBdr>
            <w:top w:val="none" w:sz="0" w:space="0" w:color="auto"/>
            <w:left w:val="none" w:sz="0" w:space="0" w:color="auto"/>
            <w:bottom w:val="none" w:sz="0" w:space="0" w:color="auto"/>
            <w:right w:val="none" w:sz="0" w:space="0" w:color="auto"/>
          </w:divBdr>
        </w:div>
        <w:div w:id="1878859367">
          <w:marLeft w:val="0"/>
          <w:marRight w:val="0"/>
          <w:marTop w:val="0"/>
          <w:marBottom w:val="0"/>
          <w:divBdr>
            <w:top w:val="none" w:sz="0" w:space="0" w:color="auto"/>
            <w:left w:val="none" w:sz="0" w:space="0" w:color="auto"/>
            <w:bottom w:val="none" w:sz="0" w:space="0" w:color="auto"/>
            <w:right w:val="none" w:sz="0" w:space="0" w:color="auto"/>
          </w:divBdr>
        </w:div>
        <w:div w:id="1551072496">
          <w:marLeft w:val="0"/>
          <w:marRight w:val="0"/>
          <w:marTop w:val="0"/>
          <w:marBottom w:val="0"/>
          <w:divBdr>
            <w:top w:val="none" w:sz="0" w:space="0" w:color="auto"/>
            <w:left w:val="none" w:sz="0" w:space="0" w:color="auto"/>
            <w:bottom w:val="none" w:sz="0" w:space="0" w:color="auto"/>
            <w:right w:val="none" w:sz="0" w:space="0" w:color="auto"/>
          </w:divBdr>
        </w:div>
        <w:div w:id="973487287">
          <w:marLeft w:val="0"/>
          <w:marRight w:val="0"/>
          <w:marTop w:val="0"/>
          <w:marBottom w:val="0"/>
          <w:divBdr>
            <w:top w:val="none" w:sz="0" w:space="0" w:color="auto"/>
            <w:left w:val="none" w:sz="0" w:space="0" w:color="auto"/>
            <w:bottom w:val="none" w:sz="0" w:space="0" w:color="auto"/>
            <w:right w:val="none" w:sz="0" w:space="0" w:color="auto"/>
          </w:divBdr>
        </w:div>
        <w:div w:id="1074544917">
          <w:marLeft w:val="0"/>
          <w:marRight w:val="0"/>
          <w:marTop w:val="0"/>
          <w:marBottom w:val="0"/>
          <w:divBdr>
            <w:top w:val="none" w:sz="0" w:space="0" w:color="auto"/>
            <w:left w:val="none" w:sz="0" w:space="0" w:color="auto"/>
            <w:bottom w:val="none" w:sz="0" w:space="0" w:color="auto"/>
            <w:right w:val="none" w:sz="0" w:space="0" w:color="auto"/>
          </w:divBdr>
        </w:div>
        <w:div w:id="1312636445">
          <w:marLeft w:val="0"/>
          <w:marRight w:val="0"/>
          <w:marTop w:val="0"/>
          <w:marBottom w:val="0"/>
          <w:divBdr>
            <w:top w:val="none" w:sz="0" w:space="0" w:color="auto"/>
            <w:left w:val="none" w:sz="0" w:space="0" w:color="auto"/>
            <w:bottom w:val="none" w:sz="0" w:space="0" w:color="auto"/>
            <w:right w:val="none" w:sz="0" w:space="0" w:color="auto"/>
          </w:divBdr>
        </w:div>
        <w:div w:id="57831085">
          <w:marLeft w:val="0"/>
          <w:marRight w:val="0"/>
          <w:marTop w:val="0"/>
          <w:marBottom w:val="0"/>
          <w:divBdr>
            <w:top w:val="none" w:sz="0" w:space="0" w:color="auto"/>
            <w:left w:val="none" w:sz="0" w:space="0" w:color="auto"/>
            <w:bottom w:val="none" w:sz="0" w:space="0" w:color="auto"/>
            <w:right w:val="none" w:sz="0" w:space="0" w:color="auto"/>
          </w:divBdr>
        </w:div>
        <w:div w:id="486946603">
          <w:marLeft w:val="0"/>
          <w:marRight w:val="0"/>
          <w:marTop w:val="0"/>
          <w:marBottom w:val="0"/>
          <w:divBdr>
            <w:top w:val="none" w:sz="0" w:space="0" w:color="auto"/>
            <w:left w:val="none" w:sz="0" w:space="0" w:color="auto"/>
            <w:bottom w:val="none" w:sz="0" w:space="0" w:color="auto"/>
            <w:right w:val="none" w:sz="0" w:space="0" w:color="auto"/>
          </w:divBdr>
        </w:div>
        <w:div w:id="119692439">
          <w:marLeft w:val="0"/>
          <w:marRight w:val="0"/>
          <w:marTop w:val="0"/>
          <w:marBottom w:val="0"/>
          <w:divBdr>
            <w:top w:val="none" w:sz="0" w:space="0" w:color="auto"/>
            <w:left w:val="none" w:sz="0" w:space="0" w:color="auto"/>
            <w:bottom w:val="none" w:sz="0" w:space="0" w:color="auto"/>
            <w:right w:val="none" w:sz="0" w:space="0" w:color="auto"/>
          </w:divBdr>
        </w:div>
      </w:divsChild>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959147221">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2130220">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0E179-5B2A-AA4E-9BF7-9D37151D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1302</Words>
  <Characters>7426</Characters>
  <Application>Microsoft Office Word</Application>
  <DocSecurity>0</DocSecurity>
  <Lines>61</Lines>
  <Paragraphs>17</Paragraphs>
  <ScaleCrop>false</ScaleCrop>
  <Company>Brandeis University</Company>
  <LinksUpToDate>false</LinksUpToDate>
  <CharactersWithSpaces>8711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Gordon Simpson (Staff)</cp:lastModifiedBy>
  <cp:revision>2</cp:revision>
  <dcterms:created xsi:type="dcterms:W3CDTF">2019-11-11T11:09:00Z</dcterms:created>
  <dcterms:modified xsi:type="dcterms:W3CDTF">2019-11-11T11:09:00Z</dcterms:modified>
</cp:coreProperties>
</file>