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color w:val="000000"/>
          <w:sz w:val="28"/>
          <w:szCs w:val="28"/>
        </w:rPr>
        <w:t>eLife’s</w:t>
      </w:r>
      <w:r>
        <w:rPr>
          <w:rFonts w:ascii="Calibri" w:hAnsi="Calibri" w:asciiTheme="minorHAnsi" w:hAnsiTheme="minorHAnsi"/>
          <w:b/>
          <w:bCs/>
          <w:color w:val="000000"/>
          <w:sz w:val="28"/>
          <w:szCs w:val="28"/>
        </w:rPr>
        <w:t xml:space="preserve"> transparent reporting form</w:t>
      </w:r>
    </w:p>
    <w:p>
      <w:pPr>
        <w:pStyle w:val="Normal"/>
        <w:rPr>
          <w:rFonts w:ascii="Calibri" w:hAnsi="Calibri" w:asciiTheme="minorHAnsi" w:hAnsiTheme="minorHAnsi"/>
          <w:bCs/>
          <w:color w:val="000000"/>
          <w:sz w:val="22"/>
          <w:szCs w:val="22"/>
        </w:rPr>
      </w:pPr>
      <w:r>
        <w:rPr>
          <w:rFonts w:asciiTheme="minorHAnsi" w:hAnsiTheme="minorHAnsi" w:ascii="Calibri" w:hAnsi="Calibri"/>
          <w:bCs/>
          <w:color w:val="000000"/>
          <w:sz w:val="22"/>
          <w:szCs w:val="22"/>
        </w:rPr>
      </w:r>
    </w:p>
    <w:p>
      <w:pPr>
        <w:pStyle w:val="Normal"/>
        <w:rPr/>
      </w:pPr>
      <w:r>
        <w:rPr>
          <w:rFonts w:ascii="Calibri" w:hAnsi="Calibri" w:asciiTheme="minorHAnsi" w:hAnsiTheme="minorHAnsi"/>
          <w:bCs/>
          <w:color w:val="000000"/>
          <w:sz w:val="22"/>
          <w:szCs w:val="22"/>
        </w:rPr>
        <w:t xml:space="preserve">We encourage authors to provide detailed information </w:t>
      </w:r>
      <w:r>
        <w:rPr>
          <w:rFonts w:ascii="Calibri" w:hAnsi="Calibri" w:asciiTheme="minorHAnsi" w:hAnsiTheme="minorHAnsi"/>
          <w:bCs/>
          <w:i/>
          <w:color w:val="000000"/>
          <w:sz w:val="22"/>
          <w:szCs w:val="22"/>
        </w:rPr>
        <w:t>within their submission</w:t>
      </w:r>
      <w:r>
        <w:rPr>
          <w:rFonts w:ascii="Calibri" w:hAnsi="Calibri" w:asciiTheme="minorHAnsi" w:hAnsiTheme="minorHAnsi"/>
          <w:bCs/>
          <w:color w:val="000000"/>
          <w:sz w:val="22"/>
          <w:szCs w:val="22"/>
        </w:rPr>
        <w:t xml:space="preserve"> to facilitate the interpretation and replication of experiments. </w:t>
      </w:r>
      <w:r>
        <w:rPr>
          <w:rFonts w:ascii="Calibri" w:hAnsi="Calibri" w:asciiTheme="minorHAnsi" w:hAnsiTheme="minorHAnsi"/>
          <w:bCs/>
          <w:color w:val="000000"/>
          <w:sz w:val="22"/>
          <w:szCs w:val="22"/>
          <w:lang w:val="en-GB"/>
        </w:rPr>
        <w:t>Authors can upload supporting documentation to indicate the use of appropriate reporting guidelines for health-related research (see </w:t>
      </w:r>
      <w:r>
        <w:rPr>
          <w:rStyle w:val="InternetLink"/>
          <w:rFonts w:ascii="Calibri" w:hAnsi="Calibri" w:asciiTheme="minorHAnsi" w:hAnsiTheme="minorHAnsi"/>
          <w:bCs/>
          <w:color w:val="000000"/>
          <w:sz w:val="22"/>
          <w:szCs w:val="22"/>
          <w:lang w:val="en-GB"/>
        </w:rPr>
        <w:t>EQUATOR Network</w:t>
      </w:r>
      <w:r>
        <w:rPr>
          <w:rFonts w:ascii="Calibri" w:hAnsi="Calibri" w:asciiTheme="minorHAnsi" w:hAnsiTheme="minorHAnsi"/>
          <w:bCs/>
          <w:color w:val="000000"/>
          <w:sz w:val="22"/>
          <w:szCs w:val="22"/>
          <w:lang w:val="en-GB"/>
        </w:rPr>
        <w:t>), life science research (see the </w:t>
      </w:r>
      <w:hyperlink r:id="rId2">
        <w:r>
          <w:rPr>
            <w:rStyle w:val="InternetLink"/>
            <w:rFonts w:ascii="Calibri" w:hAnsi="Calibri" w:asciiTheme="minorHAnsi" w:hAnsiTheme="minorHAnsi"/>
            <w:bCs/>
            <w:color w:val="000000"/>
            <w:sz w:val="22"/>
            <w:szCs w:val="22"/>
            <w:lang w:val="en-GB"/>
          </w:rPr>
          <w:t>BioSharing Information Resource</w:t>
        </w:r>
      </w:hyperlink>
      <w:r>
        <w:rPr>
          <w:rFonts w:ascii="Calibri" w:hAnsi="Calibri" w:asciiTheme="minorHAnsi" w:hAnsiTheme="minorHAnsi"/>
          <w:bCs/>
          <w:color w:val="000000"/>
          <w:sz w:val="22"/>
          <w:szCs w:val="22"/>
          <w:lang w:val="en-GB"/>
        </w:rPr>
        <w:t>), or the </w:t>
      </w:r>
      <w:hyperlink r:id="rId3">
        <w:r>
          <w:rPr>
            <w:rStyle w:val="InternetLink"/>
            <w:rFonts w:ascii="Calibri" w:hAnsi="Calibri" w:asciiTheme="minorHAnsi" w:hAnsiTheme="minorHAnsi"/>
            <w:bCs/>
            <w:color w:val="000000"/>
            <w:sz w:val="22"/>
            <w:szCs w:val="22"/>
            <w:lang w:val="en-GB"/>
          </w:rPr>
          <w:t>ARRIVE guidelines</w:t>
        </w:r>
      </w:hyperlink>
      <w:r>
        <w:rPr>
          <w:rFonts w:ascii="Calibri" w:hAnsi="Calibri" w:asciiTheme="minorHAnsi" w:hAnsiTheme="minorHAnsi"/>
          <w:bCs/>
          <w:color w:val="000000"/>
          <w:sz w:val="22"/>
          <w:szCs w:val="22"/>
          <w:lang w:val="en-GB"/>
        </w:rPr>
        <w:t> for reporting work involving animal research.</w:t>
      </w:r>
      <w:r>
        <w:rPr>
          <w:rFonts w:ascii="Calibri" w:hAnsi="Calibri" w:asciiTheme="minorHAnsi" w:hAnsiTheme="minorHAnsi"/>
          <w:bCs/>
          <w:color w:val="000000"/>
          <w:sz w:val="22"/>
          <w:szCs w:val="22"/>
        </w:rPr>
        <w:t xml:space="preserve"> Where applicable, authors should refer to any relevant reporting standards documents in this form.</w:t>
      </w:r>
    </w:p>
    <w:p>
      <w:pPr>
        <w:pStyle w:val="Normal"/>
        <w:rPr>
          <w:rFonts w:ascii="Calibri" w:hAnsi="Calibri" w:asciiTheme="minorHAnsi" w:hAnsiTheme="minorHAnsi"/>
          <w:bCs/>
          <w:color w:val="000000"/>
        </w:rPr>
      </w:pPr>
      <w:r>
        <w:rPr>
          <w:rFonts w:asciiTheme="minorHAnsi" w:hAnsiTheme="minorHAnsi" w:ascii="Calibri" w:hAnsi="Calibri"/>
          <w:bCs/>
          <w:color w:val="000000"/>
        </w:rPr>
      </w:r>
    </w:p>
    <w:p>
      <w:pPr>
        <w:pStyle w:val="Normal"/>
        <w:rPr/>
      </w:pPr>
      <w:r>
        <w:rPr>
          <w:rFonts w:ascii="Calibri" w:hAnsi="Calibri" w:asciiTheme="minorHAnsi" w:hAnsiTheme="minorHAnsi"/>
          <w:bCs/>
          <w:color w:val="000000"/>
          <w:sz w:val="22"/>
          <w:szCs w:val="22"/>
        </w:rPr>
        <w:t>If you have any questions, please consult our Journal Policies and/or contact us:</w:t>
      </w:r>
      <w:r>
        <w:rPr>
          <w:rFonts w:ascii="Calibri" w:hAnsi="Calibri" w:asciiTheme="minorHAnsi" w:hAnsiTheme="minorHAnsi"/>
          <w:bCs/>
          <w:color w:val="000000"/>
          <w:sz w:val="22"/>
          <w:szCs w:val="22"/>
        </w:rPr>
        <w:t xml:space="preserve"> </w:t>
      </w:r>
      <w:hyperlink r:id="rId4">
        <w:r>
          <w:rPr>
            <w:rStyle w:val="InternetLink"/>
            <w:rFonts w:ascii="Calibri" w:hAnsi="Calibri" w:asciiTheme="minorHAnsi" w:hAnsiTheme="minorHAnsi"/>
            <w:bCs/>
            <w:color w:val="000000"/>
            <w:sz w:val="22"/>
            <w:szCs w:val="22"/>
          </w:rPr>
          <w:t>editorial@elifesciences.org</w:t>
        </w:r>
      </w:hyperlink>
      <w:r>
        <w:rPr>
          <w:rFonts w:ascii="Calibri" w:hAnsi="Calibri" w:asciiTheme="minorHAnsi" w:hAnsiTheme="minorHAnsi"/>
          <w:bCs/>
          <w:color w:val="000000"/>
          <w:sz w:val="22"/>
          <w:szCs w:val="22"/>
        </w:rPr>
        <w:t>.</w:t>
      </w:r>
    </w:p>
    <w:p>
      <w:pPr>
        <w:pStyle w:val="Normal"/>
        <w:rPr>
          <w:rFonts w:ascii="Calibri" w:hAnsi="Calibri" w:asciiTheme="minorHAnsi" w:hAnsiTheme="minorHAnsi"/>
          <w:b/>
          <w:b/>
          <w:bCs/>
          <w:color w:val="000000"/>
          <w:sz w:val="22"/>
          <w:szCs w:val="22"/>
        </w:rPr>
      </w:pPr>
      <w:r>
        <w:rPr>
          <w:rFonts w:asciiTheme="minorHAnsi" w:hAnsiTheme="minorHAnsi" w:ascii="Calibri" w:hAnsi="Calibri"/>
          <w:b/>
          <w:bCs/>
          <w:color w:val="000000"/>
          <w:sz w:val="22"/>
          <w:szCs w:val="22"/>
        </w:rPr>
      </w:r>
    </w:p>
    <w:p>
      <w:pPr>
        <w:pStyle w:val="Normal"/>
        <w:rPr>
          <w:rFonts w:ascii="Calibri" w:hAnsi="Calibri" w:asciiTheme="minorHAnsi" w:hAnsiTheme="minorHAnsi"/>
          <w:sz w:val="22"/>
          <w:szCs w:val="22"/>
        </w:rPr>
      </w:pPr>
      <w:r>
        <w:rPr>
          <w:rFonts w:ascii="Calibri" w:hAnsi="Calibri" w:asciiTheme="minorHAnsi" w:hAnsiTheme="minorHAnsi"/>
          <w:b/>
          <w:bCs/>
          <w:color w:val="000000"/>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color w:val="000000"/>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color w:val="000000"/>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color w:val="000000"/>
          <w:sz w:val="22"/>
          <w:szCs w:val="22"/>
        </w:rPr>
        <w:t>If no explicit power analysis was used, you should describe how you decided what sample (replicate) size (number) to use</w:t>
      </w:r>
    </w:p>
    <w:p>
      <w:pPr>
        <w:pStyle w:val="Normal"/>
        <w:rPr>
          <w:rFonts w:ascii="Calibri" w:hAnsi="Calibri" w:asciiTheme="minorHAnsi" w:hAnsiTheme="minorHAnsi"/>
          <w:color w:val="000000"/>
          <w:sz w:val="16"/>
          <w:szCs w:val="16"/>
          <w:lang w:val="en-GB"/>
        </w:rPr>
      </w:pPr>
      <w:r>
        <w:rPr>
          <w:rFonts w:asciiTheme="minorHAnsi" w:hAnsiTheme="minorHAnsi" w:ascii="Calibri" w:hAnsi="Calibri"/>
          <w:color w:val="000000"/>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color w:val="000000"/>
          <w:sz w:val="22"/>
          <w:szCs w:val="22"/>
          <w:lang w:val="en-GB"/>
        </w:rPr>
        <w:t>Please outline where this information can be found within the submission (e.g., sections or figure legends), or explain why this information doesn’t apply to your submission: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color w:val="000000"/>
          <w:sz w:val="22"/>
          <w:szCs w:val="22"/>
        </w:rPr>
        <w:t>You should report how often each experiment was performed</w:t>
      </w:r>
    </w:p>
    <w:p>
      <w:pPr>
        <w:pStyle w:val="Normal"/>
        <w:pBdr/>
        <w:rPr>
          <w:sz w:val="22"/>
          <w:szCs w:val="22"/>
        </w:rPr>
        <w:framePr w:w="7817" w:h="579" w:x="1858" w:y="1" w:wrap="auto" w:vAnchor="text" w:hAnchor="page" w:hRule="exact"/>
      </w:pPr>
      <w:r>
        <w:rPr>
          <w:rFonts w:ascii="Calibri" w:hAnsi="Calibri" w:asciiTheme="minorHAnsi" w:hAnsiTheme="minorHAnsi"/>
          <w:sz w:val="22"/>
          <w:szCs w:val="22"/>
        </w:rPr>
        <w:t>Replicates used in phylogenetic analyses</w:t>
      </w:r>
      <w:bookmarkStart w:id="0" w:name="__UnoMark__48_4474760491"/>
      <w:bookmarkEnd w:id="0"/>
      <w:r>
        <w:rPr>
          <w:rFonts w:ascii="Calibri" w:hAnsi="Calibri" w:asciiTheme="minorHAnsi" w:hAnsiTheme="minorHAnsi"/>
          <w:sz w:val="22"/>
          <w:szCs w:val="22"/>
        </w:rPr>
        <w:t xml:space="preserve"> and tree topology tests are described in Materials and Methods.</w:t>
      </w:r>
    </w:p>
    <w:p>
      <w:pPr>
        <w:pStyle w:val="Normal"/>
        <w:pBdr/>
        <w:rPr>
          <w:rFonts w:ascii="Calibri" w:hAnsi="Calibri" w:asciiTheme="minorHAnsi" w:hAnsiTheme="minorHAnsi"/>
        </w:rPr>
        <w:framePr w:w="7817" w:h="579" w:x="1858" w:y="1" w:wrap="auto" w:vAnchor="text" w:hAnchor="page" w:hRule="exact"/>
      </w:pPr>
      <w:r>
        <w:rPr>
          <w:sz w:val="22"/>
          <w:szCs w:val="22"/>
        </w:rPr>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color w:val="000000"/>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color w:val="000000"/>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color w:val="000000"/>
          <w:sz w:val="22"/>
          <w:szCs w:val="22"/>
        </w:rPr>
        <w:t>If you encountered any outliers, you should describe how these were handled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color w:val="000000"/>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color w:val="000000"/>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color w:val="000000"/>
          <w:sz w:val="16"/>
          <w:szCs w:val="16"/>
        </w:rPr>
      </w:pPr>
      <w:r>
        <w:rPr>
          <w:rFonts w:asciiTheme="minorHAnsi" w:hAnsiTheme="minorHAnsi" w:ascii="Calibri" w:hAnsi="Calibri"/>
          <w:color w:val="000000"/>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color w:val="000000"/>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rPr>
      </w:pPr>
      <w:r>
        <w:rPr>
          <w:rFonts w:ascii="Calibri" w:hAnsi="Calibri" w:asciiTheme="minorHAnsi" w:hAnsiTheme="minorHAnsi"/>
          <w:b/>
          <w:bCs/>
          <w:color w:val="000000"/>
          <w:sz w:val="22"/>
          <w:szCs w:val="22"/>
        </w:rPr>
        <w:t>Statistical reporting</w:t>
      </w:r>
    </w:p>
    <w:p>
      <w:pPr>
        <w:pStyle w:val="Normal"/>
        <w:pBdr/>
        <w:rPr/>
        <w:framePr w:w="7817" w:h="813" w:x="1858" w:y="1" w:wrap="auto" w:vAnchor="text" w:hAnchor="page" w:hRule="exact"/>
      </w:pPr>
      <w:r>
        <w:rPr>
          <w:rFonts w:ascii="Calibri" w:hAnsi="Calibri" w:asciiTheme="minorHAnsi" w:hAnsiTheme="minorHAnsi"/>
          <w:color w:val="000000"/>
          <w:sz w:val="22"/>
          <w:szCs w:val="22"/>
        </w:rPr>
        <w:t xml:space="preserve">Experimental design and rationale for inclusion or exclusion of data is described in Materials and Methods. </w:t>
      </w:r>
      <w:r>
        <w:rPr>
          <w:rFonts w:ascii="Calibri" w:hAnsi="Calibri" w:asciiTheme="minorHAnsi" w:hAnsiTheme="minorHAnsi"/>
          <w:color w:val="000000"/>
          <w:sz w:val="22"/>
          <w:szCs w:val="22"/>
        </w:rPr>
        <w:t xml:space="preserve">High-throughput sequence data were deposited in NCBI Bioprojects </w:t>
      </w:r>
      <w:r>
        <w:rPr>
          <w:rStyle w:val="InternetLink"/>
          <w:rFonts w:ascii="Calibri" w:hAnsi="Calibri" w:asciiTheme="minorHAnsi" w:hAnsiTheme="minorHAnsi"/>
          <w:color w:val="000000"/>
          <w:sz w:val="22"/>
          <w:szCs w:val="22"/>
          <w:u w:val="none"/>
        </w:rPr>
        <w:t>PRJNA557242</w:t>
      </w:r>
      <w:r>
        <w:rPr>
          <w:rFonts w:ascii="Calibri" w:hAnsi="Calibri" w:asciiTheme="minorHAnsi" w:hAnsiTheme="minorHAnsi"/>
          <w:color w:val="000000"/>
          <w:sz w:val="22"/>
          <w:szCs w:val="22"/>
        </w:rPr>
        <w:t xml:space="preserve"> and </w:t>
      </w:r>
      <w:r>
        <w:rPr>
          <w:rFonts w:cs="Liberation Serif;Times New Roman" w:ascii="Calibri" w:hAnsi="Calibri" w:asciiTheme="minorHAnsi" w:hAnsiTheme="minorHAnsi"/>
          <w:b w:val="false"/>
          <w:i w:val="false"/>
          <w:caps w:val="false"/>
          <w:smallCaps w:val="false"/>
          <w:color w:val="000000"/>
          <w:spacing w:val="0"/>
          <w:sz w:val="22"/>
          <w:szCs w:val="22"/>
        </w:rPr>
        <w:t>PRJNA556465.</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color w:val="000000"/>
          <w:sz w:val="22"/>
          <w:szCs w:val="22"/>
        </w:rPr>
        <w:t>Statistical analysis methods should be described and justified</w:t>
      </w:r>
    </w:p>
    <w:p>
      <w:pPr>
        <w:pStyle w:val="ListParagraph"/>
        <w:numPr>
          <w:ilvl w:val="0"/>
          <w:numId w:val="2"/>
        </w:numPr>
        <w:rPr>
          <w:color w:val="000000"/>
        </w:rPr>
      </w:pPr>
      <w:r>
        <w:rPr>
          <w:rFonts w:ascii="Calibri" w:hAnsi="Calibri" w:asciiTheme="minorHAnsi" w:hAnsiTheme="minorHAnsi"/>
          <w:color w:val="000000"/>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color w:val="000000"/>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color w:val="000000"/>
          <w:sz w:val="22"/>
          <w:szCs w:val="22"/>
          <w:lang w:val="en-GB"/>
        </w:rPr>
        <w:t>and, for the major substantive results, a measure of effect size (e.g., Pearson's r, Cohen's d</w:t>
      </w:r>
      <w:r>
        <w:rPr>
          <w:rFonts w:ascii="Calibri" w:hAnsi="Calibri" w:asciiTheme="minorHAnsi" w:hAnsiTheme="minorHAnsi"/>
          <w:color w:val="000000"/>
          <w:sz w:val="22"/>
          <w:szCs w:val="22"/>
        </w:rPr>
        <w:t>)</w:t>
      </w:r>
    </w:p>
    <w:p>
      <w:pPr>
        <w:pStyle w:val="ListParagraph"/>
        <w:numPr>
          <w:ilvl w:val="0"/>
          <w:numId w:val="2"/>
        </w:numPr>
        <w:rPr>
          <w:color w:val="000000"/>
        </w:rPr>
      </w:pPr>
      <w:r>
        <w:rPr>
          <w:rFonts w:ascii="Calibri" w:hAnsi="Calibri" w:asciiTheme="minorHAnsi" w:hAnsiTheme="minorHAnsi"/>
          <w:color w:val="000000"/>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color w:val="000000"/>
          <w:sz w:val="16"/>
          <w:szCs w:val="16"/>
          <w:lang w:val="en-GB"/>
        </w:rPr>
      </w:pPr>
      <w:r>
        <w:rPr>
          <w:rFonts w:asciiTheme="minorHAnsi" w:hAnsiTheme="minorHAnsi" w:ascii="Calibri" w:hAnsi="Calibri"/>
          <w:color w:val="000000"/>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color w:val="000000"/>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color w:val="000000"/>
        </w:rPr>
      </w:pPr>
      <w:r>
        <w:rPr>
          <w:rFonts w:asciiTheme="minorHAnsi" w:hAnsiTheme="minorHAnsi" w:ascii="Calibri" w:hAnsi="Calibri"/>
          <w:b/>
          <w:color w:val="000000"/>
        </w:rPr>
      </w:r>
    </w:p>
    <w:p>
      <w:pPr>
        <w:pStyle w:val="TextBody"/>
        <w:spacing w:lineRule="auto" w:line="288" w:before="0" w:after="140"/>
        <w:rPr/>
        <w:framePr w:w="7817" w:h="561" w:x="1904" w:y="21" w:wrap="auto" w:vAnchor="text" w:hAnchor="page" w:hRule="exact"/>
      </w:pPr>
      <w:r>
        <w:rPr>
          <w:rFonts w:ascii="Calibri" w:hAnsi="Calibri" w:asciiTheme="minorHAnsi" w:hAnsiTheme="minorHAnsi"/>
          <w:sz w:val="22"/>
          <w:szCs w:val="22"/>
        </w:rPr>
        <w:t xml:space="preserve">The use of statistics in phylogenies and tree topology tests is described in </w:t>
      </w:r>
      <w:r>
        <w:rPr>
          <w:rFonts w:ascii="Calibri" w:hAnsi="Calibri" w:asciiTheme="minorHAnsi" w:hAnsiTheme="minorHAnsi"/>
          <w:sz w:val="22"/>
          <w:szCs w:val="22"/>
        </w:rPr>
        <w:t>M</w:t>
      </w:r>
      <w:r>
        <w:rPr>
          <w:rFonts w:ascii="Calibri" w:hAnsi="Calibri" w:asciiTheme="minorHAnsi" w:hAnsiTheme="minorHAnsi"/>
          <w:sz w:val="22"/>
          <w:szCs w:val="22"/>
        </w:rPr>
        <w:t>aterials and M</w:t>
      </w:r>
      <w:r>
        <w:rPr>
          <w:rFonts w:ascii="Calibri" w:hAnsi="Calibri" w:asciiTheme="minorHAnsi" w:hAnsiTheme="minorHAnsi"/>
          <w:sz w:val="22"/>
          <w:szCs w:val="22"/>
        </w:rPr>
        <w:t xml:space="preserve">ethods, </w:t>
      </w:r>
      <w:r>
        <w:rPr>
          <w:rFonts w:ascii="Calibri" w:hAnsi="Calibri" w:asciiTheme="minorHAnsi" w:hAnsiTheme="minorHAnsi"/>
          <w:sz w:val="22"/>
          <w:szCs w:val="22"/>
        </w:rPr>
        <w:t>Results,</w:t>
      </w:r>
      <w:r>
        <w:rPr>
          <w:rFonts w:ascii="Calibri" w:hAnsi="Calibri" w:asciiTheme="minorHAnsi" w:hAnsiTheme="minorHAnsi"/>
          <w:sz w:val="22"/>
          <w:szCs w:val="22"/>
        </w:rPr>
        <w:t xml:space="preserve"> and Figure S1 legend.</w:t>
      </w:r>
    </w:p>
    <w:p>
      <w:pPr>
        <w:pStyle w:val="Normal"/>
        <w:rPr>
          <w:rFonts w:ascii="Calibri" w:hAnsi="Calibri" w:asciiTheme="minorHAnsi" w:hAnsiTheme="minorHAnsi"/>
          <w:b/>
          <w:b/>
          <w:sz w:val="22"/>
          <w:szCs w:val="22"/>
        </w:rPr>
      </w:pPr>
      <w:r>
        <w:rPr>
          <w:rFonts w:ascii="Calibri" w:hAnsi="Calibri" w:asciiTheme="minorHAnsi" w:hAnsiTheme="minorHAnsi"/>
          <w:b/>
          <w:color w:val="000000"/>
          <w:sz w:val="22"/>
          <w:szCs w:val="22"/>
        </w:rPr>
        <w:t>Group allocation</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color w:val="000000"/>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color w:val="000000"/>
          <w:sz w:val="22"/>
          <w:szCs w:val="22"/>
          <w:lang w:val="en-GB"/>
        </w:rPr>
        <w:t>Indicate if masking was used during group allocation, data collection and/or data analysis</w:t>
      </w:r>
    </w:p>
    <w:p>
      <w:pPr>
        <w:pStyle w:val="Normal"/>
        <w:rPr>
          <w:rFonts w:ascii="Calibri" w:hAnsi="Calibri" w:asciiTheme="minorHAnsi" w:hAnsiTheme="minorHAnsi"/>
          <w:b/>
          <w:b/>
          <w:color w:val="000000"/>
          <w:sz w:val="16"/>
          <w:szCs w:val="16"/>
        </w:rPr>
      </w:pPr>
      <w:r>
        <w:rPr>
          <w:rFonts w:asciiTheme="minorHAnsi" w:hAnsiTheme="minorHAnsi" w:ascii="Calibri" w:hAnsi="Calibri"/>
          <w:b/>
          <w:color w:val="000000"/>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color w:val="000000"/>
          <w:sz w:val="22"/>
          <w:szCs w:val="22"/>
          <w:lang w:val="en-GB"/>
        </w:rPr>
        <w:t xml:space="preserve">Please outline where this information can be found within the submission (e.g., sections or figure legends), or explain why this information doesn’t </w:t>
      </w:r>
      <w:bookmarkStart w:id="1" w:name="__DdeLink__36700_544558501"/>
      <w:r>
        <w:rPr>
          <w:rFonts w:ascii="Calibri" w:hAnsi="Calibri" w:asciiTheme="minorHAnsi" w:hAnsiTheme="minorHAnsi"/>
          <w:color w:val="000000"/>
          <w:sz w:val="22"/>
          <w:szCs w:val="22"/>
          <w:lang w:val="en-GB"/>
        </w:rPr>
        <w:t>apply to your submission:</w:t>
      </w:r>
    </w:p>
    <w:p>
      <w:pPr>
        <w:pStyle w:val="ListParagraph"/>
        <w:numPr>
          <w:ilvl w:val="0"/>
          <w:numId w:val="0"/>
        </w:numPr>
        <w:ind w:left="1440" w:hanging="0"/>
        <w:rPr>
          <w:rFonts w:ascii="Calibri" w:hAnsi="Calibri" w:asciiTheme="minorHAnsi" w:hAnsiTheme="minorHAnsi"/>
          <w:sz w:val="22"/>
          <w:szCs w:val="22"/>
        </w:rPr>
      </w:pPr>
      <w:r>
        <w:rPr>
          <w:color w:val="000000"/>
        </w:rPr>
      </w:r>
      <w:bookmarkEnd w:id="1"/>
    </w:p>
    <w:p>
      <w:pPr>
        <w:pStyle w:val="Normal"/>
        <w:pBdr/>
        <w:rPr/>
        <w:framePr w:w="7817" w:h="326" w:x="1904" w:y="1" w:wrap="auto" w:vAnchor="text" w:hAnchor="page" w:hRule="exact"/>
      </w:pPr>
      <w:r>
        <w:rPr>
          <w:rFonts w:ascii="Calibri" w:hAnsi="Calibri" w:asciiTheme="minorHAnsi" w:hAnsiTheme="minorHAnsi"/>
          <w:sz w:val="22"/>
          <w:szCs w:val="22"/>
        </w:rPr>
        <w:t>Group allocation was n</w:t>
      </w:r>
      <w:r>
        <w:rPr>
          <w:rFonts w:ascii="Calibri" w:hAnsi="Calibri" w:asciiTheme="minorHAnsi" w:hAnsiTheme="minorHAnsi"/>
          <w:sz w:val="22"/>
          <w:szCs w:val="22"/>
        </w:rPr>
        <w:t xml:space="preserve">ot used </w:t>
      </w:r>
      <w:r>
        <w:rPr>
          <w:rFonts w:ascii="Calibri" w:hAnsi="Calibri" w:asciiTheme="minorHAnsi" w:hAnsiTheme="minorHAnsi"/>
          <w:sz w:val="22"/>
          <w:szCs w:val="22"/>
        </w:rPr>
        <w:t>in this study</w:t>
      </w:r>
      <w:r>
        <w:rPr>
          <w:rFonts w:ascii="Calibri" w:hAnsi="Calibri" w:asciiTheme="minorHAnsi" w:hAnsiTheme="minorHAnsi"/>
          <w:sz w:val="22"/>
          <w:szCs w:val="22"/>
        </w:rPr>
        <w:t>.</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color w:val="000000"/>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color w:val="000000"/>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color w:val="000000"/>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color w:val="000000"/>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color w:val="000000"/>
          <w:sz w:val="22"/>
          <w:szCs w:val="22"/>
        </w:rPr>
        <w:t>Avoid stating that data files are “available upon request”</w:t>
      </w:r>
    </w:p>
    <w:p>
      <w:pPr>
        <w:pStyle w:val="Normal"/>
        <w:rPr>
          <w:rFonts w:ascii="Calibri" w:hAnsi="Calibri" w:asciiTheme="minorHAnsi" w:hAnsiTheme="minorHAnsi"/>
          <w:color w:val="000000"/>
          <w:sz w:val="16"/>
          <w:szCs w:val="16"/>
        </w:rPr>
      </w:pPr>
      <w:r>
        <w:rPr>
          <w:rFonts w:asciiTheme="minorHAnsi" w:hAnsiTheme="minorHAnsi" w:ascii="Calibri" w:hAnsi="Calibri"/>
          <w:color w:val="000000"/>
          <w:sz w:val="16"/>
          <w:szCs w:val="16"/>
        </w:rPr>
      </w:r>
    </w:p>
    <w:p>
      <w:pPr>
        <w:pStyle w:val="Normal"/>
        <w:rPr>
          <w:rFonts w:ascii="Calibri" w:hAnsi="Calibri" w:asciiTheme="minorHAnsi" w:hAnsiTheme="minorHAnsi"/>
          <w:color w:val="000000"/>
          <w:sz w:val="22"/>
          <w:szCs w:val="22"/>
          <w:lang w:val="en-GB"/>
        </w:rPr>
      </w:pPr>
      <w:r>
        <w:rPr>
          <w:rFonts w:ascii="Calibri" w:hAnsi="Calibri" w:asciiTheme="minorHAnsi" w:hAnsiTheme="minorHAnsi"/>
          <w:color w:val="000000"/>
          <w:sz w:val="22"/>
          <w:szCs w:val="22"/>
        </w:rPr>
        <w:t>Please indicate the figures or tables for which source data files have been provided:</w:t>
      </w:r>
    </w:p>
    <w:p>
      <w:pPr>
        <w:pStyle w:val="Normal"/>
        <w:rPr>
          <w:rFonts w:ascii="Calibri" w:hAnsi="Calibri" w:asciiTheme="minorHAnsi" w:hAnsiTheme="minorHAnsi"/>
          <w:sz w:val="22"/>
          <w:szCs w:val="22"/>
        </w:rPr>
      </w:pPr>
      <w:r>
        <w:rPr>
          <w:color w:val="000000"/>
        </w:rPr>
      </w:r>
    </w:p>
    <w:p>
      <w:pPr>
        <w:pStyle w:val="Normal"/>
        <w:rPr>
          <w:color w:val="000000"/>
        </w:rPr>
      </w:pPr>
      <w:r>
        <w:rPr>
          <w:rFonts w:ascii="Calibri" w:hAnsi="Calibri" w:asciiTheme="minorHAnsi" w:hAnsiTheme="minorHAnsi"/>
          <w:color w:val="000000"/>
          <w:sz w:val="22"/>
          <w:szCs w:val="22"/>
        </w:rPr>
        <w:t xml:space="preserve">Source data for Figures 1, 2 and 3 </w:t>
      </w:r>
      <w:r>
        <w:rPr>
          <w:rFonts w:ascii="Calibri" w:hAnsi="Calibri" w:asciiTheme="minorHAnsi" w:hAnsiTheme="minorHAnsi"/>
          <w:color w:val="000000"/>
          <w:sz w:val="22"/>
          <w:szCs w:val="22"/>
        </w:rPr>
        <w:t xml:space="preserve">or their parts were provided </w:t>
      </w:r>
      <w:r>
        <w:rPr>
          <w:rFonts w:ascii="Calibri" w:hAnsi="Calibri" w:asciiTheme="minorHAnsi" w:hAnsiTheme="minorHAnsi"/>
          <w:color w:val="000000"/>
          <w:sz w:val="22"/>
          <w:szCs w:val="22"/>
        </w:rPr>
        <w:t xml:space="preserve">in </w:t>
      </w:r>
      <w:r>
        <w:rPr>
          <w:rFonts w:ascii="Calibri" w:hAnsi="Calibri" w:asciiTheme="minorHAnsi" w:hAnsiTheme="minorHAnsi"/>
          <w:color w:val="000000"/>
          <w:sz w:val="22"/>
          <w:szCs w:val="22"/>
        </w:rPr>
        <w:t>Supplemental files S1</w:t>
      </w:r>
      <w:r>
        <w:rPr>
          <w:rFonts w:ascii="Calibri" w:hAnsi="Calibri" w:asciiTheme="minorHAnsi" w:hAnsiTheme="minorHAnsi"/>
          <w:color w:val="000000"/>
          <w:sz w:val="22"/>
          <w:szCs w:val="22"/>
        </w:rPr>
        <w:t xml:space="preserve"> to S7.</w:t>
      </w:r>
    </w:p>
    <w:p>
      <w:pPr>
        <w:pStyle w:val="Normal"/>
        <w:rPr>
          <w:color w:val="000000"/>
        </w:rPr>
      </w:pPr>
      <w:r>
        <w:rPr>
          <w:color w:val="000000"/>
        </w:rPr>
      </w:r>
    </w:p>
    <w:sectPr>
      <w:headerReference w:type="default" r:id="rId5"/>
      <w:footerReference w:type="default" r:id="rId6"/>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Calibri">
    <w:charset w:val="01"/>
    <w:family w:val="roman"/>
    <w:pitch w:val="variable"/>
  </w:font>
  <w:font w:name="Liberation Sans">
    <w:altName w:val="Arial"/>
    <w:charset w:val="01"/>
    <w:family w:val="roman"/>
    <w:pitch w:val="variable"/>
  </w:font>
  <w:font w:name="Arial">
    <w:charset w:val="01"/>
    <w:family w:val="roman"/>
    <w:pitch w:val="variable"/>
  </w:font>
  <w:font w:name="Times New Roman">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rFonts w:ascii="Times New Roman" w:hAnsi="Times New Roman" w:eastAsia="Times New Roman"/>
        <w:sz w:val="16"/>
        <w:szCs w:val="16"/>
        <w:lang w:val="en-GB"/>
      </w:rPr>
    </w:pPr>
    <w:r>
      <mc:AlternateContent>
        <mc:Choice Requires="wps">
          <w:drawing>
            <wp:anchor behindDoc="1" distT="0" distB="0" distL="0" distR="0" simplePos="0" locked="0" layoutInCell="1" allowOverlap="1" relativeHeight="3">
              <wp:simplePos x="0" y="0"/>
              <wp:positionH relativeFrom="page">
                <wp:posOffset>6313805</wp:posOffset>
              </wp:positionH>
              <wp:positionV relativeFrom="paragraph">
                <wp:posOffset>123825</wp:posOffset>
              </wp:positionV>
              <wp:extent cx="82550" cy="177165"/>
              <wp:effectExtent l="0" t="0" r="0" b="0"/>
              <wp:wrapSquare wrapText="largest"/>
              <wp:docPr id="2" name="Frame5"/>
              <a:graphic xmlns:a="http://schemas.openxmlformats.org/drawingml/2006/main">
                <a:graphicData uri="http://schemas.microsoft.com/office/word/2010/wordprocessingShape">
                  <wps:wsp>
                    <wps:cNvSpPr/>
                    <wps:spPr>
                      <a:xfrm>
                        <a:off x="0" y="0"/>
                        <a:ext cx="82080" cy="176400"/>
                      </a:xfrm>
                      <a:prstGeom prst="rect">
                        <a:avLst/>
                      </a:prstGeom>
                      <a:noFill/>
                      <a:ln>
                        <a:noFill/>
                      </a:ln>
                    </wps:spPr>
                    <wps:style>
                      <a:lnRef idx="0"/>
                      <a:fillRef idx="0"/>
                      <a:effectRef idx="0"/>
                      <a:fontRef idx="minor"/>
                    </wps:style>
                    <wps:txbx>
                      <w:txbxContent>
                        <w:p>
                          <w:pPr>
                            <w:pStyle w:val="Footer"/>
                            <w:rPr>
                              <w:color w:val="000000"/>
                            </w:rPr>
                          </w:pPr>
                          <w:r>
                            <w:rPr>
                              <w:color w:val="000000"/>
                            </w:rPr>
                            <w:fldChar w:fldCharType="begin"/>
                          </w:r>
                          <w:r>
                            <w:rPr/>
                            <w:instrText> PAGE </w:instrText>
                          </w:r>
                          <w:r>
                            <w:rPr/>
                            <w:fldChar w:fldCharType="separate"/>
                          </w:r>
                          <w:r>
                            <w:rPr/>
                            <w:t>2</w:t>
                          </w:r>
                          <w:r>
                            <w:rPr/>
                            <w:fldChar w:fldCharType="end"/>
                          </w:r>
                        </w:p>
                      </w:txbxContent>
                    </wps:txbx>
                    <wps:bodyPr lIns="0" rIns="0" tIns="0" bIns="0">
                      <a:spAutoFit/>
                    </wps:bodyPr>
                  </wps:wsp>
                </a:graphicData>
              </a:graphic>
            </wp:anchor>
          </w:drawing>
        </mc:Choice>
        <mc:Fallback>
          <w:pict>
            <v:rect id="shape_0" ID="Frame5" stroked="f" style="position:absolute;margin-left:497.15pt;margin-top:9.75pt;width:6.4pt;height:13.85pt;mso-position-horizontal-relative:page">
              <w10:wrap type="square"/>
              <v:fill o:detectmouseclick="t" on="false"/>
              <v:stroke color="#3465a4" joinstyle="round" endcap="flat"/>
              <v:textbox>
                <w:txbxContent>
                  <w:p>
                    <w:pPr>
                      <w:pStyle w:val="Footer"/>
                      <w:rPr>
                        <w:color w:val="000000"/>
                      </w:rPr>
                    </w:pPr>
                    <w:r>
                      <w:rPr>
                        <w:color w:val="000000"/>
                      </w:rPr>
                      <w:fldChar w:fldCharType="begin"/>
                    </w:r>
                    <w:r>
                      <w:rPr/>
                      <w:instrText> PAGE </w:instrText>
                    </w:r>
                    <w:r>
                      <w:rPr/>
                      <w:fldChar w:fldCharType="separate"/>
                    </w:r>
                    <w:r>
                      <w:rPr/>
                      <w:t>2</w:t>
                    </w:r>
                    <w:r>
                      <w:rPr/>
                      <w:fldChar w:fldCharType="end"/>
                    </w:r>
                  </w:p>
                </w:txbxContent>
              </v:textbox>
            </v:rect>
          </w:pict>
        </mc:Fallback>
      </mc:AlternateContent>
    </w:r>
    <w:r>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Pr>
        <w:rFonts w:cs="Arial" w:ascii="Arial" w:hAnsi="Arial"/>
        <w:sz w:val="16"/>
        <w:szCs w:val="16"/>
      </w:rPr>
      <w:t xml:space="preserve">address </w:t>
    </w:r>
    <w:r>
      <w:rPr>
        <w:rFonts w:eastAsia="Times New Roman" w:cs="Arial" w:ascii="Arial" w:hAnsi="Arial"/>
        <w:color w:val="212121"/>
        <w:sz w:val="16"/>
        <w:szCs w:val="16"/>
        <w:shd w:fill="FFFFFF" w:val="clear"/>
        <w:lang w:val="en-GB"/>
      </w:rPr>
      <w:t>Westbrook Centre, Milton Road</w:t>
    </w:r>
    <w:r>
      <w:rPr>
        <w:rFonts w:eastAsia="Times New Roman" w:cs="Arial" w:ascii="Arial" w:hAnsi="Arial"/>
        <w:color w:val="212121"/>
        <w:sz w:val="16"/>
        <w:szCs w:val="16"/>
        <w:lang w:val="en-GB"/>
      </w:rPr>
      <w:t xml:space="preserve"> </w:t>
    </w:r>
    <w:r>
      <w:rPr>
        <w:rFonts w:eastAsia="Times New Roman" w:cs="Arial" w:ascii="Arial" w:hAnsi="Arial"/>
        <w:color w:val="212121"/>
        <w:sz w:val="16"/>
        <w:szCs w:val="16"/>
        <w:shd w:fill="FFFFFF" w:val="clear"/>
        <w:lang w:val="en-GB"/>
      </w:rPr>
      <w:t>Cambridge CB4 1YG</w:t>
    </w:r>
    <w:r>
      <w:rPr>
        <w:rFonts w:eastAsia="Times New Roman" w:cs="Arial" w:ascii="Arial" w:hAnsi="Arial"/>
        <w:color w:val="212121"/>
        <w:sz w:val="16"/>
        <w:szCs w:val="16"/>
        <w:lang w:val="en-GB"/>
      </w:rPr>
      <w:t xml:space="preserve">, </w:t>
    </w:r>
    <w:r>
      <w:rPr>
        <w:rFonts w:eastAsia="Times New Roman" w:cs="Arial" w:ascii="Arial" w:hAnsi="Arial"/>
        <w:color w:val="212121"/>
        <w:sz w:val="16"/>
        <w:szCs w:val="16"/>
        <w:shd w:fill="FFFFFF" w:val="clear"/>
        <w:lang w:val="en-GB"/>
      </w:rPr>
      <w:t>UK</w:t>
    </w:r>
    <w:r>
      <w:rPr>
        <w:rFonts w:ascii="Arial" w:hAnsi="Arial"/>
        <w:sz w:val="16"/>
        <w:szCs w:val="16"/>
      </w:rPr>
      <w:t xml:space="preserve"> | March 2019</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791210"/>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79121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2"/>
        <w:b/>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5">
    <w:lvl w:ilvl="0">
      <w:start w:val="1"/>
      <w:numFmt w:val="bullet"/>
      <w:lvlText w:val=""/>
      <w:lvlJc w:val="left"/>
      <w:pPr>
        <w:ind w:left="720" w:hanging="360"/>
      </w:pPr>
      <w:rPr>
        <w:rFonts w:ascii="Symbol" w:hAnsi="Symbol" w:cs="Symbol" w:hint="default"/>
        <w:sz w:val="22"/>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5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fd0f2c"/>
    <w:pPr>
      <w:widowControl/>
      <w:bidi w:val="0"/>
      <w:jc w:val="left"/>
    </w:pPr>
    <w:rPr>
      <w:rFonts w:ascii="Cambria" w:hAnsi="Cambria" w:eastAsia="MS Minngs" w:cs="Times New Roman"/>
      <w:color w:val="00000A"/>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Internet 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qFormat/>
    <w:rsid w:val="004d5e59"/>
    <w:rPr>
      <w:color w:val="800080" w:themeColor="followed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ascii="Calibri" w:hAnsi="Calibri" w:cs="Symbol"/>
      <w:sz w:val="22"/>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Symbol"/>
    </w:rPr>
  </w:style>
  <w:style w:type="character" w:styleId="ListLabel11">
    <w:name w:val="ListLabel 11"/>
    <w:qFormat/>
    <w:rPr>
      <w:rFonts w:cs="Courier New"/>
    </w:rPr>
  </w:style>
  <w:style w:type="character" w:styleId="ListLabel12">
    <w:name w:val="ListLabel 12"/>
    <w:qFormat/>
    <w:rPr>
      <w:rFonts w:cs="Wingdings"/>
    </w:rPr>
  </w:style>
  <w:style w:type="character" w:styleId="ListLabel13">
    <w:name w:val="ListLabel 13"/>
    <w:qFormat/>
    <w:rPr>
      <w:rFonts w:ascii="Calibri" w:hAnsi="Calibri" w:cs="Symbol"/>
      <w:sz w:val="22"/>
    </w:rPr>
  </w:style>
  <w:style w:type="character" w:styleId="ListLabel14">
    <w:name w:val="ListLabel 14"/>
    <w:qFormat/>
    <w:rPr>
      <w:rFonts w:cs="Courier New"/>
    </w:rPr>
  </w:style>
  <w:style w:type="character" w:styleId="ListLabel15">
    <w:name w:val="ListLabel 15"/>
    <w:qFormat/>
    <w:rPr>
      <w:rFonts w:cs="Wingdings"/>
    </w:rPr>
  </w:style>
  <w:style w:type="character" w:styleId="ListLabel16">
    <w:name w:val="ListLabel 16"/>
    <w:qFormat/>
    <w:rPr>
      <w:rFonts w:cs="Symbol"/>
    </w:rPr>
  </w:style>
  <w:style w:type="character" w:styleId="ListLabel17">
    <w:name w:val="ListLabel 17"/>
    <w:qFormat/>
    <w:rPr>
      <w:rFonts w:cs="Courier New"/>
    </w:rPr>
  </w:style>
  <w:style w:type="character" w:styleId="ListLabel18">
    <w:name w:val="ListLabel 18"/>
    <w:qFormat/>
    <w:rPr>
      <w:rFonts w:cs="Wingdings"/>
    </w:rPr>
  </w:style>
  <w:style w:type="character" w:styleId="ListLabel19">
    <w:name w:val="ListLabel 19"/>
    <w:qFormat/>
    <w:rPr>
      <w:rFonts w:cs="Symbol"/>
    </w:rPr>
  </w:style>
  <w:style w:type="character" w:styleId="ListLabel20">
    <w:name w:val="ListLabel 20"/>
    <w:qFormat/>
    <w:rPr>
      <w:rFonts w:cs="Courier New"/>
    </w:rPr>
  </w:style>
  <w:style w:type="character" w:styleId="ListLabel21">
    <w:name w:val="ListLabel 21"/>
    <w:qFormat/>
    <w:rPr>
      <w:rFonts w:cs="Wingdings"/>
    </w:rPr>
  </w:style>
  <w:style w:type="character" w:styleId="ListLabel22">
    <w:name w:val="ListLabel 22"/>
    <w:qFormat/>
    <w:rPr>
      <w:rFonts w:ascii="Calibri" w:hAnsi="Calibri" w:cs="Symbol"/>
      <w:b/>
      <w:sz w:val="22"/>
    </w:rPr>
  </w:style>
  <w:style w:type="character" w:styleId="ListLabel23">
    <w:name w:val="ListLabel 23"/>
    <w:qFormat/>
    <w:rPr>
      <w:rFonts w:cs="Courier New"/>
    </w:rPr>
  </w:style>
  <w:style w:type="character" w:styleId="ListLabel24">
    <w:name w:val="ListLabel 24"/>
    <w:qFormat/>
    <w:rPr>
      <w:rFonts w:cs="Wingdings"/>
    </w:rPr>
  </w:style>
  <w:style w:type="character" w:styleId="ListLabel25">
    <w:name w:val="ListLabel 25"/>
    <w:qFormat/>
    <w:rPr>
      <w:rFonts w:cs="Symbol"/>
    </w:rPr>
  </w:style>
  <w:style w:type="character" w:styleId="ListLabel26">
    <w:name w:val="ListLabel 26"/>
    <w:qFormat/>
    <w:rPr>
      <w:rFonts w:cs="Courier New"/>
    </w:rPr>
  </w:style>
  <w:style w:type="character" w:styleId="ListLabel27">
    <w:name w:val="ListLabel 27"/>
    <w:qFormat/>
    <w:rPr>
      <w:rFonts w:cs="Wingdings"/>
    </w:rPr>
  </w:style>
  <w:style w:type="character" w:styleId="ListLabel28">
    <w:name w:val="ListLabel 28"/>
    <w:qFormat/>
    <w:rPr>
      <w:rFonts w:cs="Symbol"/>
    </w:rPr>
  </w:style>
  <w:style w:type="character" w:styleId="ListLabel29">
    <w:name w:val="ListLabel 29"/>
    <w:qFormat/>
    <w:rPr>
      <w:rFonts w:cs="Courier New"/>
    </w:rPr>
  </w:style>
  <w:style w:type="character" w:styleId="ListLabel30">
    <w:name w:val="ListLabel 30"/>
    <w:qFormat/>
    <w:rPr>
      <w:rFonts w:cs="Wingdings"/>
    </w:rPr>
  </w:style>
  <w:style w:type="character" w:styleId="ListLabel31">
    <w:name w:val="ListLabel 31"/>
    <w:qFormat/>
    <w:rPr>
      <w:rFonts w:ascii="Calibri" w:hAnsi="Calibri" w:cs="Symbol"/>
      <w:sz w:val="22"/>
    </w:rPr>
  </w:style>
  <w:style w:type="character" w:styleId="ListLabel32">
    <w:name w:val="ListLabel 32"/>
    <w:qFormat/>
    <w:rPr>
      <w:rFonts w:cs="Courier New"/>
    </w:rPr>
  </w:style>
  <w:style w:type="character" w:styleId="ListLabel33">
    <w:name w:val="ListLabel 33"/>
    <w:qFormat/>
    <w:rPr>
      <w:rFonts w:cs="Wingdings"/>
    </w:rPr>
  </w:style>
  <w:style w:type="character" w:styleId="ListLabel34">
    <w:name w:val="ListLabel 34"/>
    <w:qFormat/>
    <w:rPr>
      <w:rFonts w:cs="Symbol"/>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ascii="Calibri" w:hAnsi="Calibri" w:cs="Symbol"/>
      <w:sz w:val="22"/>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rFonts w:cs="Symbol"/>
    </w:rPr>
  </w:style>
  <w:style w:type="character" w:styleId="ListLabel44">
    <w:name w:val="ListLabel 44"/>
    <w:qFormat/>
    <w:rPr>
      <w:rFonts w:cs="Courier New"/>
    </w:rPr>
  </w:style>
  <w:style w:type="character" w:styleId="ListLabel45">
    <w:name w:val="ListLabel 45"/>
    <w:qFormat/>
    <w:rPr>
      <w:rFonts w:cs="Wingdings"/>
    </w:rPr>
  </w:style>
  <w:style w:type="character" w:styleId="ListLabel46">
    <w:name w:val="ListLabel 46"/>
    <w:qFormat/>
    <w:rPr>
      <w:rFonts w:cs="Symbol"/>
    </w:rPr>
  </w:style>
  <w:style w:type="character" w:styleId="ListLabel47">
    <w:name w:val="ListLabel 47"/>
    <w:qFormat/>
    <w:rPr>
      <w:rFonts w:cs="Courier New"/>
    </w:rPr>
  </w:style>
  <w:style w:type="character" w:styleId="ListLabel48">
    <w:name w:val="ListLabel 48"/>
    <w:qFormat/>
    <w:rPr>
      <w:rFonts w:cs="Wingdings"/>
    </w:rPr>
  </w:style>
  <w:style w:type="character" w:styleId="ListLabel49">
    <w:name w:val="ListLabel 49"/>
    <w:qFormat/>
    <w:rPr>
      <w:rFonts w:ascii="Calibri" w:hAnsi="Calibri" w:cs="Symbol"/>
      <w:sz w:val="22"/>
    </w:rPr>
  </w:style>
  <w:style w:type="character" w:styleId="ListLabel50">
    <w:name w:val="ListLabel 50"/>
    <w:qFormat/>
    <w:rPr>
      <w:rFonts w:cs="Courier New"/>
    </w:rPr>
  </w:style>
  <w:style w:type="character" w:styleId="ListLabel51">
    <w:name w:val="ListLabel 51"/>
    <w:qFormat/>
    <w:rPr>
      <w:rFonts w:cs="Wingdings"/>
    </w:rPr>
  </w:style>
  <w:style w:type="character" w:styleId="ListLabel52">
    <w:name w:val="ListLabel 52"/>
    <w:qFormat/>
    <w:rPr>
      <w:rFonts w:cs="Symbol"/>
    </w:rPr>
  </w:style>
  <w:style w:type="character" w:styleId="ListLabel53">
    <w:name w:val="ListLabel 53"/>
    <w:qFormat/>
    <w:rPr>
      <w:rFonts w:cs="Courier New"/>
    </w:rPr>
  </w:style>
  <w:style w:type="character" w:styleId="ListLabel54">
    <w:name w:val="ListLabel 54"/>
    <w:qFormat/>
    <w:rPr>
      <w:rFonts w:cs="Wingdings"/>
    </w:rPr>
  </w:style>
  <w:style w:type="character" w:styleId="ListLabel55">
    <w:name w:val="ListLabel 55"/>
    <w:qFormat/>
    <w:rPr>
      <w:rFonts w:cs="Symbol"/>
    </w:rPr>
  </w:style>
  <w:style w:type="character" w:styleId="ListLabel56">
    <w:name w:val="ListLabel 56"/>
    <w:qFormat/>
    <w:rPr>
      <w:rFonts w:cs="Courier New"/>
    </w:rPr>
  </w:style>
  <w:style w:type="character" w:styleId="ListLabel57">
    <w:name w:val="ListLabel 57"/>
    <w:qFormat/>
    <w:rPr>
      <w:rFonts w:cs="Wingdings"/>
    </w:rPr>
  </w:style>
  <w:style w:type="character" w:styleId="ListLabel58">
    <w:name w:val="ListLabel 58"/>
    <w:qFormat/>
    <w:rPr>
      <w:rFonts w:ascii="Calibri" w:hAnsi="Calibri" w:cs="Symbol"/>
      <w:sz w:val="22"/>
    </w:rPr>
  </w:style>
  <w:style w:type="character" w:styleId="ListLabel59">
    <w:name w:val="ListLabel 59"/>
    <w:qFormat/>
    <w:rPr>
      <w:rFonts w:cs="Courier New"/>
    </w:rPr>
  </w:style>
  <w:style w:type="character" w:styleId="ListLabel60">
    <w:name w:val="ListLabel 60"/>
    <w:qFormat/>
    <w:rPr>
      <w:rFonts w:cs="Wingdings"/>
    </w:rPr>
  </w:style>
  <w:style w:type="character" w:styleId="ListLabel61">
    <w:name w:val="ListLabel 61"/>
    <w:qFormat/>
    <w:rPr>
      <w:rFonts w:cs="Symbol"/>
    </w:rPr>
  </w:style>
  <w:style w:type="character" w:styleId="ListLabel62">
    <w:name w:val="ListLabel 62"/>
    <w:qFormat/>
    <w:rPr>
      <w:rFonts w:cs="Courier New"/>
    </w:rPr>
  </w:style>
  <w:style w:type="character" w:styleId="ListLabel63">
    <w:name w:val="ListLabel 63"/>
    <w:qFormat/>
    <w:rPr>
      <w:rFonts w:cs="Wingdings"/>
    </w:rPr>
  </w:style>
  <w:style w:type="character" w:styleId="ListLabel64">
    <w:name w:val="ListLabel 64"/>
    <w:qFormat/>
    <w:rPr>
      <w:rFonts w:cs="Symbol"/>
    </w:rPr>
  </w:style>
  <w:style w:type="character" w:styleId="ListLabel65">
    <w:name w:val="ListLabel 65"/>
    <w:qFormat/>
    <w:rPr>
      <w:rFonts w:cs="Courier New"/>
    </w:rPr>
  </w:style>
  <w:style w:type="character" w:styleId="ListLabel66">
    <w:name w:val="ListLabel 66"/>
    <w:qFormat/>
    <w:rPr>
      <w:rFonts w:cs="Wingdings"/>
    </w:rPr>
  </w:style>
  <w:style w:type="character" w:styleId="ListLabel67">
    <w:name w:val="ListLabel 67"/>
    <w:qFormat/>
    <w:rPr>
      <w:rFonts w:ascii="Calibri" w:hAnsi="Calibri" w:cs="Symbol"/>
      <w:b/>
      <w:sz w:val="22"/>
    </w:rPr>
  </w:style>
  <w:style w:type="character" w:styleId="ListLabel68">
    <w:name w:val="ListLabel 68"/>
    <w:qFormat/>
    <w:rPr>
      <w:rFonts w:cs="Courier New"/>
    </w:rPr>
  </w:style>
  <w:style w:type="character" w:styleId="ListLabel69">
    <w:name w:val="ListLabel 69"/>
    <w:qFormat/>
    <w:rPr>
      <w:rFonts w:cs="Wingdings"/>
    </w:rPr>
  </w:style>
  <w:style w:type="character" w:styleId="ListLabel70">
    <w:name w:val="ListLabel 70"/>
    <w:qFormat/>
    <w:rPr>
      <w:rFonts w:cs="Symbol"/>
    </w:rPr>
  </w:style>
  <w:style w:type="character" w:styleId="ListLabel71">
    <w:name w:val="ListLabel 71"/>
    <w:qFormat/>
    <w:rPr>
      <w:rFonts w:cs="Courier New"/>
    </w:rPr>
  </w:style>
  <w:style w:type="character" w:styleId="ListLabel72">
    <w:name w:val="ListLabel 72"/>
    <w:qFormat/>
    <w:rPr>
      <w:rFonts w:cs="Wingdings"/>
    </w:rPr>
  </w:style>
  <w:style w:type="character" w:styleId="ListLabel73">
    <w:name w:val="ListLabel 73"/>
    <w:qFormat/>
    <w:rPr>
      <w:rFonts w:cs="Symbol"/>
    </w:rPr>
  </w:style>
  <w:style w:type="character" w:styleId="ListLabel74">
    <w:name w:val="ListLabel 74"/>
    <w:qFormat/>
    <w:rPr>
      <w:rFonts w:cs="Courier New"/>
    </w:rPr>
  </w:style>
  <w:style w:type="character" w:styleId="ListLabel75">
    <w:name w:val="ListLabel 75"/>
    <w:qFormat/>
    <w:rPr>
      <w:rFonts w:cs="Wingdings"/>
    </w:rPr>
  </w:style>
  <w:style w:type="character" w:styleId="ListLabel76">
    <w:name w:val="ListLabel 76"/>
    <w:qFormat/>
    <w:rPr>
      <w:rFonts w:ascii="Calibri" w:hAnsi="Calibri" w:cs="Symbol"/>
      <w:sz w:val="22"/>
    </w:rPr>
  </w:style>
  <w:style w:type="character" w:styleId="ListLabel77">
    <w:name w:val="ListLabel 77"/>
    <w:qFormat/>
    <w:rPr>
      <w:rFonts w:cs="Courier New"/>
    </w:rPr>
  </w:style>
  <w:style w:type="character" w:styleId="ListLabel78">
    <w:name w:val="ListLabel 78"/>
    <w:qFormat/>
    <w:rPr>
      <w:rFonts w:cs="Wingdings"/>
    </w:rPr>
  </w:style>
  <w:style w:type="character" w:styleId="ListLabel79">
    <w:name w:val="ListLabel 79"/>
    <w:qFormat/>
    <w:rPr>
      <w:rFonts w:cs="Symbol"/>
    </w:rPr>
  </w:style>
  <w:style w:type="character" w:styleId="ListLabel80">
    <w:name w:val="ListLabel 80"/>
    <w:qFormat/>
    <w:rPr>
      <w:rFonts w:cs="Courier New"/>
    </w:rPr>
  </w:style>
  <w:style w:type="character" w:styleId="ListLabel81">
    <w:name w:val="ListLabel 81"/>
    <w:qFormat/>
    <w:rPr>
      <w:rFonts w:cs="Wingdings"/>
    </w:rPr>
  </w:style>
  <w:style w:type="character" w:styleId="ListLabel82">
    <w:name w:val="ListLabel 82"/>
    <w:qFormat/>
    <w:rPr>
      <w:rFonts w:cs="Symbol"/>
    </w:rPr>
  </w:style>
  <w:style w:type="character" w:styleId="ListLabel83">
    <w:name w:val="ListLabel 83"/>
    <w:qFormat/>
    <w:rPr>
      <w:rFonts w:cs="Courier New"/>
    </w:rPr>
  </w:style>
  <w:style w:type="character" w:styleId="ListLabel84">
    <w:name w:val="ListLabel 84"/>
    <w:qFormat/>
    <w:rPr>
      <w:rFonts w:cs="Wingdings"/>
    </w:rPr>
  </w:style>
  <w:style w:type="character" w:styleId="ListLabel85">
    <w:name w:val="ListLabel 85"/>
    <w:qFormat/>
    <w:rPr>
      <w:rFonts w:ascii="Calibri" w:hAnsi="Calibri" w:cs="Symbol"/>
      <w:sz w:val="22"/>
    </w:rPr>
  </w:style>
  <w:style w:type="character" w:styleId="ListLabel86">
    <w:name w:val="ListLabel 86"/>
    <w:qFormat/>
    <w:rPr>
      <w:rFonts w:cs="Courier New"/>
    </w:rPr>
  </w:style>
  <w:style w:type="character" w:styleId="ListLabel87">
    <w:name w:val="ListLabel 87"/>
    <w:qFormat/>
    <w:rPr>
      <w:rFonts w:cs="Wingdings"/>
    </w:rPr>
  </w:style>
  <w:style w:type="character" w:styleId="ListLabel88">
    <w:name w:val="ListLabel 88"/>
    <w:qFormat/>
    <w:rPr>
      <w:rFonts w:cs="Symbol"/>
    </w:rPr>
  </w:style>
  <w:style w:type="character" w:styleId="ListLabel89">
    <w:name w:val="ListLabel 89"/>
    <w:qFormat/>
    <w:rPr>
      <w:rFonts w:cs="Courier New"/>
    </w:rPr>
  </w:style>
  <w:style w:type="character" w:styleId="ListLabel90">
    <w:name w:val="ListLabel 90"/>
    <w:qFormat/>
    <w:rPr>
      <w:rFonts w:cs="Wingdings"/>
    </w:rPr>
  </w:style>
  <w:style w:type="character" w:styleId="ListLabel91">
    <w:name w:val="ListLabel 91"/>
    <w:qFormat/>
    <w:rPr>
      <w:rFonts w:cs="Symbol"/>
    </w:rPr>
  </w:style>
  <w:style w:type="character" w:styleId="ListLabel92">
    <w:name w:val="ListLabel 92"/>
    <w:qFormat/>
    <w:rPr>
      <w:rFonts w:cs="Courier New"/>
    </w:rPr>
  </w:style>
  <w:style w:type="character" w:styleId="ListLabel93">
    <w:name w:val="ListLabel 93"/>
    <w:qFormat/>
    <w:rPr>
      <w:rFonts w:cs="Wingdings"/>
    </w:rPr>
  </w:style>
  <w:style w:type="character" w:styleId="ListLabel94">
    <w:name w:val="ListLabel 94"/>
    <w:qFormat/>
    <w:rPr>
      <w:rFonts w:ascii="Calibri" w:hAnsi="Calibri" w:asciiTheme="minorHAnsi" w:hAnsiTheme="minorHAnsi"/>
      <w:bCs/>
      <w:sz w:val="22"/>
      <w:szCs w:val="22"/>
      <w:lang w:val="en-GB"/>
    </w:rPr>
  </w:style>
  <w:style w:type="character" w:styleId="ListLabel95">
    <w:name w:val="ListLabel 95"/>
    <w:qFormat/>
    <w:rPr>
      <w:rFonts w:ascii="Calibri" w:hAnsi="Calibri" w:asciiTheme="minorHAnsi" w:hAnsiTheme="minorHAnsi"/>
      <w:bCs/>
      <w:sz w:val="22"/>
      <w:szCs w:val="22"/>
    </w:rPr>
  </w:style>
  <w:style w:type="paragraph" w:styleId="Heading">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
    <w:name w:val="Header"/>
    <w:basedOn w:val="Normal"/>
    <w:link w:val="HeaderChar"/>
    <w:uiPriority w:val="99"/>
    <w:rsid w:val="004215fe"/>
    <w:pPr>
      <w:tabs>
        <w:tab w:val="center" w:pos="4320" w:leader="none"/>
        <w:tab w:val="right" w:pos="8640" w:leader="none"/>
      </w:tabs>
    </w:pPr>
    <w:rPr/>
  </w:style>
  <w:style w:type="paragraph" w:styleId="Footer">
    <w:name w:val="Footer"/>
    <w:basedOn w:val="Normal"/>
    <w:link w:val="FooterChar"/>
    <w:uiPriority w:val="99"/>
    <w:rsid w:val="004215fe"/>
    <w:pPr>
      <w:tabs>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iosharing.org/" TargetMode="External"/><Relationship Id="rId3" Type="http://schemas.openxmlformats.org/officeDocument/2006/relationships/hyperlink" Target="http://www.plosbiology.org/article/info:doi/10.1371/journal.pbio.1000412" TargetMode="External"/><Relationship Id="rId4" Type="http://schemas.openxmlformats.org/officeDocument/2006/relationships/hyperlink" Target="mailto:editorial@elifesciences.org" TargetMode="Externa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Application>LibreOffice/6.0.7.3$Linux_X86_64 LibreOffice_project/00m0$Build-3</Application>
  <Pages>2</Pages>
  <Words>745</Words>
  <Characters>4147</Characters>
  <CharactersWithSpaces>4834</CharactersWithSpaces>
  <Paragraphs>40</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en-US</dc:language>
  <cp:lastModifiedBy/>
  <dcterms:modified xsi:type="dcterms:W3CDTF">2019-08-09T15:24:29Z</dcterms:modified>
  <cp:revision>35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