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33FD346" w14:textId="77777777" w:rsidR="00EB5E77" w:rsidRDefault="006564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Detailed information of sample size can be found in the figure legends. </w:t>
      </w:r>
    </w:p>
    <w:p w14:paraId="35F20A1A" w14:textId="16BCB842" w:rsidR="00FD4FBD" w:rsidRDefault="00EB5E7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Pr="00A23B52">
        <w:rPr>
          <w:rFonts w:asciiTheme="minorHAnsi" w:hAnsiTheme="minorHAnsi"/>
          <w:i/>
          <w:sz w:val="22"/>
          <w:szCs w:val="22"/>
        </w:rPr>
        <w:t>in vivo</w:t>
      </w:r>
      <w:r>
        <w:rPr>
          <w:rFonts w:asciiTheme="minorHAnsi" w:hAnsiTheme="minorHAnsi"/>
          <w:sz w:val="22"/>
          <w:szCs w:val="22"/>
        </w:rPr>
        <w:t xml:space="preserve"> experiments, the a</w:t>
      </w:r>
      <w:r w:rsidR="00B22593" w:rsidRPr="00B22593">
        <w:rPr>
          <w:rFonts w:asciiTheme="minorHAnsi" w:hAnsiTheme="minorHAnsi"/>
          <w:sz w:val="22"/>
          <w:szCs w:val="22"/>
        </w:rPr>
        <w:t xml:space="preserve">nimal number was estimated as needed for obtaining the </w:t>
      </w:r>
      <w:r w:rsidR="0058752F">
        <w:rPr>
          <w:rFonts w:asciiTheme="minorHAnsi" w:hAnsiTheme="minorHAnsi"/>
          <w:sz w:val="22"/>
          <w:szCs w:val="22"/>
        </w:rPr>
        <w:t xml:space="preserve">ethical </w:t>
      </w:r>
      <w:r w:rsidR="00B22593" w:rsidRPr="00B22593">
        <w:rPr>
          <w:rFonts w:asciiTheme="minorHAnsi" w:hAnsiTheme="minorHAnsi"/>
          <w:sz w:val="22"/>
          <w:szCs w:val="22"/>
        </w:rPr>
        <w:t xml:space="preserve">animal permission, using </w:t>
      </w:r>
      <w:r>
        <w:rPr>
          <w:rFonts w:asciiTheme="minorHAnsi" w:hAnsiTheme="minorHAnsi"/>
          <w:sz w:val="22"/>
          <w:szCs w:val="22"/>
        </w:rPr>
        <w:t xml:space="preserve">an </w:t>
      </w:r>
      <w:r w:rsidR="00B22593" w:rsidRPr="00B22593">
        <w:rPr>
          <w:rFonts w:asciiTheme="minorHAnsi" w:hAnsiTheme="minorHAnsi"/>
          <w:sz w:val="22"/>
          <w:szCs w:val="22"/>
        </w:rPr>
        <w:t xml:space="preserve">online software </w:t>
      </w:r>
      <w:r w:rsidR="00B22593" w:rsidRPr="00B22593">
        <w:rPr>
          <w:sz w:val="22"/>
          <w:szCs w:val="22"/>
        </w:rPr>
        <w:t>(</w:t>
      </w:r>
      <w:hyperlink r:id="rId11" w:history="1">
        <w:r w:rsidR="00B22593" w:rsidRPr="00B22593">
          <w:rPr>
            <w:rStyle w:val="Hyperlink"/>
            <w:color w:val="auto"/>
            <w:sz w:val="22"/>
            <w:szCs w:val="22"/>
          </w:rPr>
          <w:t>http://www.biomath.info/power/index.htm</w:t>
        </w:r>
      </w:hyperlink>
      <w:r w:rsidR="00B22593" w:rsidRPr="00B22593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hyperlink r:id="rId12" w:history="1">
        <w:r w:rsidR="00B22593" w:rsidRPr="00B22593">
          <w:rPr>
            <w:sz w:val="22"/>
            <w:szCs w:val="22"/>
            <w:u w:val="single" w:color="386EFF"/>
          </w:rPr>
          <w:t>http://isogenic.info/html/power_analysis.html</w:t>
        </w:r>
      </w:hyperlink>
      <w:r w:rsidR="00B22593" w:rsidRPr="00B22593">
        <w:rPr>
          <w:sz w:val="22"/>
          <w:szCs w:val="22"/>
        </w:rPr>
        <w:t>).</w:t>
      </w:r>
    </w:p>
    <w:p w14:paraId="04D98B7E" w14:textId="53A811F5" w:rsidR="00B22593" w:rsidRPr="00656411" w:rsidRDefault="00EB5E7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23B52">
        <w:rPr>
          <w:rFonts w:ascii="Calibri" w:hAnsi="Calibri" w:cs="Calibri"/>
          <w:sz w:val="22"/>
          <w:szCs w:val="22"/>
        </w:rPr>
        <w:t xml:space="preserve">For </w:t>
      </w:r>
      <w:r w:rsidRPr="00A23B52">
        <w:rPr>
          <w:rFonts w:ascii="Calibri" w:hAnsi="Calibri" w:cs="Calibri"/>
          <w:i/>
          <w:sz w:val="22"/>
          <w:szCs w:val="22"/>
        </w:rPr>
        <w:t>in vitro</w:t>
      </w:r>
      <w:r>
        <w:rPr>
          <w:rFonts w:ascii="Calibri" w:hAnsi="Calibri" w:cs="Calibri"/>
          <w:sz w:val="22"/>
          <w:szCs w:val="22"/>
        </w:rPr>
        <w:t xml:space="preserve"> experiments, a priori </w:t>
      </w:r>
      <w:r w:rsidR="00A23B52">
        <w:rPr>
          <w:rFonts w:ascii="Calibri" w:hAnsi="Calibri" w:cs="Calibri"/>
          <w:sz w:val="22"/>
          <w:szCs w:val="22"/>
        </w:rPr>
        <w:t xml:space="preserve">no </w:t>
      </w:r>
      <w:r>
        <w:rPr>
          <w:rFonts w:ascii="Calibri" w:hAnsi="Calibri" w:cs="Calibri"/>
          <w:sz w:val="22"/>
          <w:szCs w:val="22"/>
        </w:rPr>
        <w:t xml:space="preserve">power analysis was used to determine the sample size. Sample size was determined </w:t>
      </w:r>
      <w:r>
        <w:rPr>
          <w:sz w:val="22"/>
          <w:szCs w:val="22"/>
        </w:rPr>
        <w:t xml:space="preserve">based on previous literature describing experiments of a similar nature.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3037A9B6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844B7C2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9A0242A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FB63007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6718327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251156F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5AD50E89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D6A3DC0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3EFBC58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471B7C2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5D0FDC7A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F314DDB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EBF6872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56B6F9F0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2DB2E7B1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B3308D6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21FA1336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0741B94B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F11A2BC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57DC556" w14:textId="77777777" w:rsidR="00FC4237" w:rsidRDefault="00FC423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207056E" w14:textId="229CD400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2635DBC" w14:textId="77777777" w:rsidR="008063D4" w:rsidRDefault="0006208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Data regarding the replication of the experiments is provided in the respective figure legends. </w:t>
      </w:r>
      <w:r>
        <w:rPr>
          <w:rFonts w:asciiTheme="minorHAnsi" w:hAnsiTheme="minorHAnsi"/>
          <w:sz w:val="22"/>
          <w:szCs w:val="22"/>
        </w:rPr>
        <w:t>The number of independent experiments stated in the figure legends refers to biological replicates.</w:t>
      </w:r>
      <w:r w:rsidR="008063D4">
        <w:rPr>
          <w:rFonts w:asciiTheme="minorHAnsi" w:hAnsiTheme="minorHAnsi"/>
          <w:sz w:val="22"/>
          <w:szCs w:val="22"/>
        </w:rPr>
        <w:t xml:space="preserve"> Whenever a technical replicate is used, it is also stated in the figure legends.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B0991">
        <w:rPr>
          <w:rFonts w:asciiTheme="minorHAnsi" w:hAnsiTheme="minorHAnsi"/>
          <w:sz w:val="22"/>
          <w:szCs w:val="22"/>
          <w:lang w:val="en-GB"/>
        </w:rPr>
        <w:t>F</w:t>
      </w:r>
      <w:r w:rsidR="00DD4356">
        <w:rPr>
          <w:rFonts w:asciiTheme="minorHAnsi" w:hAnsiTheme="minorHAnsi"/>
          <w:sz w:val="22"/>
          <w:szCs w:val="22"/>
        </w:rPr>
        <w:t xml:space="preserve">or </w:t>
      </w:r>
      <w:r w:rsidR="00DD4356" w:rsidRPr="00DD4356">
        <w:rPr>
          <w:rFonts w:asciiTheme="minorHAnsi" w:hAnsiTheme="minorHAnsi"/>
          <w:i/>
          <w:sz w:val="22"/>
          <w:szCs w:val="22"/>
        </w:rPr>
        <w:t>in vitro</w:t>
      </w:r>
      <w:r w:rsidR="00DD4356">
        <w:rPr>
          <w:rFonts w:asciiTheme="minorHAnsi" w:hAnsiTheme="minorHAnsi"/>
          <w:sz w:val="22"/>
          <w:szCs w:val="22"/>
        </w:rPr>
        <w:t xml:space="preserve"> experiments</w:t>
      </w:r>
      <w:r w:rsidR="0058752F">
        <w:rPr>
          <w:rFonts w:asciiTheme="minorHAnsi" w:hAnsiTheme="minorHAnsi"/>
          <w:sz w:val="22"/>
          <w:szCs w:val="22"/>
        </w:rPr>
        <w:t>,</w:t>
      </w:r>
      <w:r w:rsidR="00DD4356">
        <w:rPr>
          <w:rFonts w:asciiTheme="minorHAnsi" w:hAnsiTheme="minorHAnsi"/>
          <w:sz w:val="22"/>
          <w:szCs w:val="22"/>
        </w:rPr>
        <w:t xml:space="preserve"> a biological replicate is defined as an independent isolation of neurons from a different mouse litter.</w:t>
      </w:r>
    </w:p>
    <w:p w14:paraId="78102952" w14:textId="1DF296B2" w:rsidR="00B330BD" w:rsidRPr="00B22593" w:rsidRDefault="008063D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Outlier testing was performed using the </w:t>
      </w:r>
      <w:r w:rsidR="009F543D">
        <w:rPr>
          <w:rFonts w:asciiTheme="minorHAnsi" w:hAnsiTheme="minorHAnsi"/>
          <w:sz w:val="22"/>
          <w:szCs w:val="22"/>
        </w:rPr>
        <w:t xml:space="preserve">GraphPad </w:t>
      </w:r>
      <w:r>
        <w:rPr>
          <w:rFonts w:asciiTheme="minorHAnsi" w:hAnsiTheme="minorHAnsi"/>
          <w:sz w:val="22"/>
          <w:szCs w:val="22"/>
        </w:rPr>
        <w:t>Prism test for outliers. If an outlier was detected (p&lt;0.05), the value was omitted from the analysis.</w:t>
      </w:r>
      <w:r w:rsidDel="008063D4">
        <w:rPr>
          <w:rFonts w:asciiTheme="minorHAnsi" w:hAnsiTheme="minorHAnsi"/>
          <w:sz w:val="22"/>
          <w:szCs w:val="22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577E14" w:rsidR="0015519A" w:rsidRPr="00505C51" w:rsidRDefault="00843CB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</w:t>
      </w:r>
      <w:r w:rsidR="00330C99">
        <w:rPr>
          <w:rFonts w:asciiTheme="minorHAnsi" w:hAnsiTheme="minorHAnsi"/>
          <w:sz w:val="22"/>
          <w:szCs w:val="22"/>
        </w:rPr>
        <w:t xml:space="preserve">analysis </w:t>
      </w:r>
      <w:r>
        <w:rPr>
          <w:rFonts w:asciiTheme="minorHAnsi" w:hAnsiTheme="minorHAnsi"/>
          <w:sz w:val="22"/>
          <w:szCs w:val="22"/>
        </w:rPr>
        <w:t>methods</w:t>
      </w:r>
      <w:r w:rsidR="00330C99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N number </w:t>
      </w:r>
      <w:r w:rsidR="00330C99">
        <w:rPr>
          <w:rFonts w:asciiTheme="minorHAnsi" w:hAnsiTheme="minorHAnsi"/>
          <w:sz w:val="22"/>
          <w:szCs w:val="22"/>
        </w:rPr>
        <w:t xml:space="preserve">can be found in figure legends. Raw data </w:t>
      </w:r>
      <w:r w:rsidR="00062081">
        <w:rPr>
          <w:rFonts w:asciiTheme="minorHAnsi" w:hAnsiTheme="minorHAnsi"/>
          <w:sz w:val="22"/>
          <w:szCs w:val="22"/>
        </w:rPr>
        <w:t>p</w:t>
      </w:r>
      <w:r w:rsidR="00330C99">
        <w:rPr>
          <w:rFonts w:asciiTheme="minorHAnsi" w:hAnsiTheme="minorHAnsi"/>
          <w:sz w:val="22"/>
          <w:szCs w:val="22"/>
        </w:rPr>
        <w:t>lot</w:t>
      </w:r>
      <w:r w:rsidR="008F4470">
        <w:rPr>
          <w:rFonts w:asciiTheme="minorHAnsi" w:hAnsiTheme="minorHAnsi"/>
          <w:sz w:val="22"/>
          <w:szCs w:val="22"/>
        </w:rPr>
        <w:t>s are mainly</w:t>
      </w:r>
      <w:r w:rsidR="00330C99">
        <w:rPr>
          <w:rFonts w:asciiTheme="minorHAnsi" w:hAnsiTheme="minorHAnsi"/>
          <w:sz w:val="22"/>
          <w:szCs w:val="22"/>
        </w:rPr>
        <w:t xml:space="preserve"> not presented in the Figures as the N number per group is always higher than 10. </w:t>
      </w:r>
      <w:bookmarkStart w:id="0" w:name="_GoBack"/>
      <w:r w:rsidR="008F4470">
        <w:rPr>
          <w:rFonts w:asciiTheme="minorHAnsi" w:hAnsiTheme="minorHAnsi"/>
          <w:sz w:val="22"/>
          <w:szCs w:val="22"/>
        </w:rPr>
        <w:t xml:space="preserve">Exception are the graphs in Figures 5E and Supplementary Figure 5E in which the N number is smaller than 10 (as indicated also in the respective figure legends). </w:t>
      </w:r>
      <w:bookmarkEnd w:id="0"/>
      <w:r w:rsidR="00330C99">
        <w:rPr>
          <w:rFonts w:asciiTheme="minorHAnsi" w:hAnsiTheme="minorHAnsi"/>
          <w:sz w:val="22"/>
          <w:szCs w:val="22"/>
        </w:rPr>
        <w:t xml:space="preserve">The exact p-values are reported in the source data.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DE0D1A" w:rsidR="00BC3CCE" w:rsidRPr="00505C51" w:rsidRDefault="00D33C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Pr="00D33C5E">
        <w:rPr>
          <w:rFonts w:asciiTheme="minorHAnsi" w:hAnsiTheme="minorHAnsi"/>
          <w:i/>
          <w:sz w:val="22"/>
          <w:szCs w:val="22"/>
        </w:rPr>
        <w:t>in vivo</w:t>
      </w:r>
      <w:r>
        <w:rPr>
          <w:rFonts w:asciiTheme="minorHAnsi" w:hAnsiTheme="minorHAnsi"/>
          <w:sz w:val="22"/>
          <w:szCs w:val="22"/>
        </w:rPr>
        <w:t xml:space="preserve"> experiments, </w:t>
      </w:r>
      <w:r w:rsidR="0058752F">
        <w:rPr>
          <w:rFonts w:asciiTheme="minorHAnsi" w:hAnsiTheme="minorHAnsi"/>
          <w:sz w:val="22"/>
          <w:szCs w:val="22"/>
        </w:rPr>
        <w:t xml:space="preserve">analysis of phenotype was done blind and unblinded after analysis was finished. Subsequently, </w:t>
      </w:r>
      <w:r>
        <w:rPr>
          <w:rFonts w:asciiTheme="minorHAnsi" w:hAnsiTheme="minorHAnsi"/>
          <w:sz w:val="22"/>
          <w:szCs w:val="22"/>
        </w:rPr>
        <w:t xml:space="preserve">mouse embryos were grouped by genotype.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47CA9D" w:rsidR="00BC3CCE" w:rsidRDefault="006D48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5007DB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excel file including all detailed statistical information of the data presented in the study </w:t>
      </w:r>
      <w:r w:rsidR="005007DB">
        <w:rPr>
          <w:rFonts w:asciiTheme="minorHAnsi" w:hAnsiTheme="minorHAnsi"/>
          <w:sz w:val="22"/>
          <w:szCs w:val="22"/>
        </w:rPr>
        <w:t>is provided as a</w:t>
      </w:r>
      <w:r>
        <w:rPr>
          <w:rFonts w:asciiTheme="minorHAnsi" w:hAnsiTheme="minorHAnsi"/>
          <w:sz w:val="22"/>
          <w:szCs w:val="22"/>
        </w:rPr>
        <w:t xml:space="preserve"> source data</w:t>
      </w:r>
      <w:r w:rsidR="005007DB">
        <w:rPr>
          <w:rFonts w:asciiTheme="minorHAnsi" w:hAnsiTheme="minorHAnsi"/>
          <w:sz w:val="22"/>
          <w:szCs w:val="22"/>
        </w:rPr>
        <w:t xml:space="preserve"> file.</w:t>
      </w:r>
    </w:p>
    <w:p w14:paraId="61ADBD28" w14:textId="77777777" w:rsidR="003104CA" w:rsidRPr="00505C51" w:rsidRDefault="003104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A3C14" w14:textId="77777777" w:rsidR="00B96128" w:rsidRDefault="00B96128" w:rsidP="004215FE">
      <w:r>
        <w:separator/>
      </w:r>
    </w:p>
  </w:endnote>
  <w:endnote w:type="continuationSeparator" w:id="0">
    <w:p w14:paraId="12167259" w14:textId="77777777" w:rsidR="00B96128" w:rsidRDefault="00B9612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843CB4" w:rsidRDefault="00843CB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843CB4" w:rsidRDefault="00843CB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843CB4" w:rsidRDefault="00843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843CB4" w:rsidRPr="0009520A" w:rsidRDefault="00843CB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D483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843CB4" w:rsidRPr="00062DBF" w:rsidRDefault="00843CB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674C5" w14:textId="77777777" w:rsidR="00B96128" w:rsidRDefault="00B96128" w:rsidP="004215FE">
      <w:r>
        <w:separator/>
      </w:r>
    </w:p>
  </w:footnote>
  <w:footnote w:type="continuationSeparator" w:id="0">
    <w:p w14:paraId="39C659EE" w14:textId="77777777" w:rsidR="00B96128" w:rsidRDefault="00B9612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843CB4" w:rsidRDefault="00843CB4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08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1AD9"/>
    <w:rsid w:val="00307F5D"/>
    <w:rsid w:val="003104CA"/>
    <w:rsid w:val="003248ED"/>
    <w:rsid w:val="00326F1D"/>
    <w:rsid w:val="00330C9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6EC3"/>
    <w:rsid w:val="004D73CF"/>
    <w:rsid w:val="004E4945"/>
    <w:rsid w:val="004F451D"/>
    <w:rsid w:val="005007DB"/>
    <w:rsid w:val="00505C51"/>
    <w:rsid w:val="00516A01"/>
    <w:rsid w:val="0053000A"/>
    <w:rsid w:val="00550F13"/>
    <w:rsid w:val="005530AE"/>
    <w:rsid w:val="00555F44"/>
    <w:rsid w:val="00566103"/>
    <w:rsid w:val="0058752F"/>
    <w:rsid w:val="005B0A15"/>
    <w:rsid w:val="00605A12"/>
    <w:rsid w:val="00634AC7"/>
    <w:rsid w:val="00656411"/>
    <w:rsid w:val="00657587"/>
    <w:rsid w:val="00661DCC"/>
    <w:rsid w:val="00672545"/>
    <w:rsid w:val="00685CCF"/>
    <w:rsid w:val="006A632B"/>
    <w:rsid w:val="006C06F5"/>
    <w:rsid w:val="006C7BC3"/>
    <w:rsid w:val="006D4837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4B36"/>
    <w:rsid w:val="008063D4"/>
    <w:rsid w:val="008071DA"/>
    <w:rsid w:val="0082410E"/>
    <w:rsid w:val="00843CB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593"/>
    <w:rsid w:val="008D7885"/>
    <w:rsid w:val="008E2560"/>
    <w:rsid w:val="008F447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543D"/>
    <w:rsid w:val="00A11EC6"/>
    <w:rsid w:val="00A131BD"/>
    <w:rsid w:val="00A23B5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2593"/>
    <w:rsid w:val="00B24C80"/>
    <w:rsid w:val="00B25462"/>
    <w:rsid w:val="00B330BD"/>
    <w:rsid w:val="00B4292F"/>
    <w:rsid w:val="00B57E8A"/>
    <w:rsid w:val="00B64119"/>
    <w:rsid w:val="00B94C5D"/>
    <w:rsid w:val="00B96128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32CD"/>
    <w:rsid w:val="00C820B0"/>
    <w:rsid w:val="00CB0991"/>
    <w:rsid w:val="00CC6EF3"/>
    <w:rsid w:val="00CD6AEC"/>
    <w:rsid w:val="00CE6849"/>
    <w:rsid w:val="00CF4BBE"/>
    <w:rsid w:val="00CF6CB5"/>
    <w:rsid w:val="00D10224"/>
    <w:rsid w:val="00D33C5E"/>
    <w:rsid w:val="00D44612"/>
    <w:rsid w:val="00D50299"/>
    <w:rsid w:val="00D74320"/>
    <w:rsid w:val="00D779BF"/>
    <w:rsid w:val="00D83D45"/>
    <w:rsid w:val="00D93937"/>
    <w:rsid w:val="00DB138F"/>
    <w:rsid w:val="00DD435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5E77"/>
    <w:rsid w:val="00ED346E"/>
    <w:rsid w:val="00EF7423"/>
    <w:rsid w:val="00F27DEC"/>
    <w:rsid w:val="00F3344F"/>
    <w:rsid w:val="00F40D2D"/>
    <w:rsid w:val="00F60CF4"/>
    <w:rsid w:val="00FB657A"/>
    <w:rsid w:val="00FC1F40"/>
    <w:rsid w:val="00FC4237"/>
    <w:rsid w:val="00FD0F2C"/>
    <w:rsid w:val="00FD4FBD"/>
    <w:rsid w:val="00FE362B"/>
    <w:rsid w:val="00FE48C0"/>
    <w:rsid w:val="00FE4F10"/>
    <w:rsid w:val="00FF5ACE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D925B69-330B-4E45-A91F-C694E43F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ogenic.info/html/power_analysi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math.info/power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B88453-BE45-4F48-92FC-86104EA4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Carmen Ruiz de Almodovar</cp:lastModifiedBy>
  <cp:revision>4</cp:revision>
  <dcterms:created xsi:type="dcterms:W3CDTF">2019-07-16T12:57:00Z</dcterms:created>
  <dcterms:modified xsi:type="dcterms:W3CDTF">2019-07-17T09:18:00Z</dcterms:modified>
</cp:coreProperties>
</file>