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CC4" w:rsidRDefault="00C64E80">
      <w:pPr>
        <w:pStyle w:val="Corps"/>
        <w:rPr>
          <w:rStyle w:val="Aucun"/>
          <w:rFonts w:ascii="Calibri" w:eastAsia="Calibri" w:hAnsi="Calibri" w:cs="Calibri"/>
          <w:b/>
          <w:bCs/>
          <w:sz w:val="28"/>
          <w:szCs w:val="28"/>
        </w:rPr>
      </w:pPr>
      <w:r>
        <w:rPr>
          <w:rStyle w:val="Aucun"/>
          <w:rFonts w:ascii="Calibri" w:eastAsia="Calibri" w:hAnsi="Calibri" w:cs="Calibri"/>
          <w:b/>
          <w:bCs/>
          <w:i/>
          <w:iCs/>
          <w:sz w:val="28"/>
          <w:szCs w:val="28"/>
        </w:rPr>
        <w:t>eLife’s</w:t>
      </w:r>
      <w:r>
        <w:rPr>
          <w:rStyle w:val="Aucun"/>
          <w:rFonts w:ascii="Calibri" w:eastAsia="Calibri" w:hAnsi="Calibri" w:cs="Calibri"/>
          <w:b/>
          <w:bCs/>
          <w:sz w:val="28"/>
          <w:szCs w:val="28"/>
        </w:rPr>
        <w:t xml:space="preserve"> transparent reporting form</w:t>
      </w:r>
    </w:p>
    <w:p w:rsidR="00447CC4" w:rsidRDefault="00447CC4">
      <w:pPr>
        <w:pStyle w:val="Corps"/>
        <w:rPr>
          <w:rStyle w:val="Aucun"/>
          <w:rFonts w:ascii="Calibri" w:eastAsia="Calibri" w:hAnsi="Calibri" w:cs="Calibri"/>
          <w:sz w:val="22"/>
          <w:szCs w:val="22"/>
        </w:rPr>
      </w:pPr>
    </w:p>
    <w:p w:rsidR="00447CC4" w:rsidRDefault="00C64E80">
      <w:pPr>
        <w:pStyle w:val="Corps"/>
        <w:rPr>
          <w:rStyle w:val="Aucun"/>
          <w:rFonts w:ascii="Calibri" w:eastAsia="Calibri" w:hAnsi="Calibri" w:cs="Calibri"/>
          <w:sz w:val="22"/>
          <w:szCs w:val="22"/>
        </w:rPr>
      </w:pPr>
      <w:r>
        <w:rPr>
          <w:rStyle w:val="Aucun"/>
          <w:rFonts w:ascii="Calibri" w:eastAsia="Calibri" w:hAnsi="Calibri" w:cs="Calibri"/>
          <w:sz w:val="22"/>
          <w:szCs w:val="22"/>
        </w:rPr>
        <w:t xml:space="preserve">We encourage authors to provide detailed information </w:t>
      </w:r>
      <w:r>
        <w:rPr>
          <w:rStyle w:val="Aucun"/>
          <w:rFonts w:ascii="Calibri" w:eastAsia="Calibri" w:hAnsi="Calibri" w:cs="Calibri"/>
          <w:i/>
          <w:iCs/>
          <w:sz w:val="22"/>
          <w:szCs w:val="22"/>
        </w:rPr>
        <w:t>within their submission</w:t>
      </w:r>
      <w:r>
        <w:rPr>
          <w:rStyle w:val="Aucun"/>
          <w:rFonts w:ascii="Calibri" w:eastAsia="Calibri" w:hAnsi="Calibri" w:cs="Calibri"/>
          <w:sz w:val="22"/>
          <w:szCs w:val="22"/>
        </w:rPr>
        <w:t xml:space="preserve"> to facilitate the interpretation and replication of experiments. Authors can upload supporting documentation to indicate the use of appropriate reporting guidelines for health-related research (see </w:t>
      </w:r>
      <w:hyperlink r:id="rId7" w:history="1">
        <w:r>
          <w:rPr>
            <w:rStyle w:val="Hyperlink0"/>
          </w:rPr>
          <w:t>EQUATOR Network</w:t>
        </w:r>
      </w:hyperlink>
      <w:r>
        <w:rPr>
          <w:rStyle w:val="Aucun"/>
          <w:rFonts w:ascii="Calibri" w:eastAsia="Calibri" w:hAnsi="Calibri" w:cs="Calibri"/>
          <w:sz w:val="22"/>
          <w:szCs w:val="22"/>
        </w:rPr>
        <w:t>), life science research (see the </w:t>
      </w:r>
      <w:hyperlink r:id="rId8" w:history="1">
        <w:r>
          <w:rPr>
            <w:rStyle w:val="Hyperlink0"/>
          </w:rPr>
          <w:t>BioSharing Information Resource</w:t>
        </w:r>
      </w:hyperlink>
      <w:r>
        <w:rPr>
          <w:rStyle w:val="Aucun"/>
          <w:rFonts w:ascii="Calibri" w:eastAsia="Calibri" w:hAnsi="Calibri" w:cs="Calibri"/>
          <w:sz w:val="22"/>
          <w:szCs w:val="22"/>
        </w:rPr>
        <w:t>), or the </w:t>
      </w:r>
      <w:hyperlink r:id="rId9" w:history="1">
        <w:r>
          <w:rPr>
            <w:rStyle w:val="Hyperlink0"/>
          </w:rPr>
          <w:t>ARRIVE guidelines</w:t>
        </w:r>
      </w:hyperlink>
      <w:r>
        <w:rPr>
          <w:rStyle w:val="Aucun"/>
          <w:rFonts w:ascii="Calibri" w:eastAsia="Calibri" w:hAnsi="Calibri" w:cs="Calibri"/>
          <w:sz w:val="22"/>
          <w:szCs w:val="22"/>
        </w:rPr>
        <w:t> for reporting work involving animal research. Where applicable, authors should refer to any relevant reporting standards documents in this form.</w:t>
      </w:r>
    </w:p>
    <w:p w:rsidR="00447CC4" w:rsidRDefault="00447CC4">
      <w:pPr>
        <w:pStyle w:val="Corps"/>
        <w:rPr>
          <w:rStyle w:val="Aucun"/>
          <w:rFonts w:ascii="Calibri" w:eastAsia="Calibri" w:hAnsi="Calibri" w:cs="Calibri"/>
        </w:rPr>
      </w:pPr>
    </w:p>
    <w:p w:rsidR="00447CC4" w:rsidRDefault="00C64E80">
      <w:pPr>
        <w:pStyle w:val="Corps"/>
        <w:rPr>
          <w:rStyle w:val="Aucun"/>
          <w:rFonts w:ascii="Calibri" w:eastAsia="Calibri" w:hAnsi="Calibri" w:cs="Calibri"/>
          <w:b/>
          <w:bCs/>
          <w:color w:val="3366FF"/>
          <w:sz w:val="22"/>
          <w:szCs w:val="22"/>
          <w:u w:color="3366FF"/>
        </w:rPr>
      </w:pPr>
      <w:r>
        <w:rPr>
          <w:rStyle w:val="Aucun"/>
          <w:rFonts w:ascii="Calibri" w:eastAsia="Calibri" w:hAnsi="Calibri" w:cs="Calibri"/>
          <w:sz w:val="22"/>
          <w:szCs w:val="22"/>
        </w:rPr>
        <w:t>If you have any questions, please consult our Journal Policies and/or contact us:</w:t>
      </w:r>
      <w:r>
        <w:rPr>
          <w:rStyle w:val="Aucun"/>
          <w:rFonts w:ascii="Calibri" w:eastAsia="Calibri" w:hAnsi="Calibri" w:cs="Calibri"/>
          <w:color w:val="FF0000"/>
          <w:sz w:val="22"/>
          <w:szCs w:val="22"/>
          <w:u w:color="FF0000"/>
        </w:rPr>
        <w:t xml:space="preserve"> </w:t>
      </w:r>
      <w:hyperlink r:id="rId10" w:history="1">
        <w:r>
          <w:rPr>
            <w:rStyle w:val="Hyperlink1"/>
            <w:lang w:val="it-IT"/>
          </w:rPr>
          <w:t>editorial@elifesciences.org</w:t>
        </w:r>
      </w:hyperlink>
      <w:r>
        <w:rPr>
          <w:rStyle w:val="Aucun"/>
          <w:rFonts w:ascii="Calibri" w:eastAsia="Calibri" w:hAnsi="Calibri" w:cs="Calibri"/>
          <w:sz w:val="22"/>
          <w:szCs w:val="22"/>
        </w:rPr>
        <w:t>.</w:t>
      </w:r>
    </w:p>
    <w:p w:rsidR="00447CC4" w:rsidRDefault="00447CC4">
      <w:pPr>
        <w:pStyle w:val="Corps"/>
        <w:rPr>
          <w:rStyle w:val="Aucun"/>
          <w:rFonts w:ascii="Calibri" w:eastAsia="Calibri" w:hAnsi="Calibri" w:cs="Calibri"/>
          <w:b/>
          <w:bCs/>
          <w:color w:val="3366FF"/>
          <w:sz w:val="22"/>
          <w:szCs w:val="22"/>
          <w:u w:color="3366FF"/>
        </w:rPr>
      </w:pPr>
    </w:p>
    <w:p w:rsidR="00447CC4" w:rsidRDefault="00C64E80">
      <w:pPr>
        <w:pStyle w:val="Corps"/>
        <w:rPr>
          <w:rStyle w:val="Aucun"/>
          <w:rFonts w:ascii="Calibri" w:eastAsia="Calibri" w:hAnsi="Calibri" w:cs="Calibri"/>
          <w:sz w:val="22"/>
          <w:szCs w:val="22"/>
        </w:rPr>
      </w:pPr>
      <w:r>
        <w:rPr>
          <w:rStyle w:val="Aucun"/>
          <w:rFonts w:ascii="Calibri" w:eastAsia="Calibri" w:hAnsi="Calibri" w:cs="Calibri"/>
          <w:b/>
          <w:bCs/>
          <w:sz w:val="22"/>
          <w:szCs w:val="22"/>
        </w:rPr>
        <w:t>Sample-size estimation</w:t>
      </w:r>
    </w:p>
    <w:p w:rsidR="00447CC4" w:rsidRDefault="00C64E80">
      <w:pPr>
        <w:pStyle w:val="Paragraphedeliste"/>
        <w:numPr>
          <w:ilvl w:val="0"/>
          <w:numId w:val="2"/>
        </w:numPr>
        <w:rPr>
          <w:rFonts w:ascii="Calibri" w:eastAsia="Calibri" w:hAnsi="Calibri" w:cs="Calibri"/>
          <w:sz w:val="22"/>
          <w:szCs w:val="22"/>
        </w:rPr>
      </w:pPr>
      <w:r>
        <w:rPr>
          <w:rStyle w:val="Aucun"/>
          <w:rFonts w:ascii="Calibri" w:eastAsia="Calibri" w:hAnsi="Calibri" w:cs="Calibri"/>
          <w:sz w:val="22"/>
          <w:szCs w:val="22"/>
        </w:rPr>
        <w:t xml:space="preserve">You should state whether an appropriate sample size was computed when the study was being designed </w:t>
      </w:r>
    </w:p>
    <w:p w:rsidR="00447CC4" w:rsidRDefault="00C64E80">
      <w:pPr>
        <w:pStyle w:val="Paragraphedeliste"/>
        <w:numPr>
          <w:ilvl w:val="0"/>
          <w:numId w:val="2"/>
        </w:numPr>
        <w:rPr>
          <w:rFonts w:ascii="Calibri" w:eastAsia="Calibri" w:hAnsi="Calibri" w:cs="Calibri"/>
          <w:sz w:val="22"/>
          <w:szCs w:val="22"/>
        </w:rPr>
      </w:pPr>
      <w:r>
        <w:rPr>
          <w:rStyle w:val="Aucun"/>
          <w:rFonts w:ascii="Calibri" w:eastAsia="Calibri" w:hAnsi="Calibri" w:cs="Calibri"/>
          <w:sz w:val="22"/>
          <w:szCs w:val="22"/>
        </w:rPr>
        <w:t>You should state the statistical method of sample size computation and any required assumptions</w:t>
      </w:r>
    </w:p>
    <w:p w:rsidR="00447CC4" w:rsidRDefault="00C64E80">
      <w:pPr>
        <w:pStyle w:val="Paragraphedeliste"/>
        <w:numPr>
          <w:ilvl w:val="0"/>
          <w:numId w:val="2"/>
        </w:numPr>
        <w:rPr>
          <w:rFonts w:ascii="Calibri" w:eastAsia="Calibri" w:hAnsi="Calibri" w:cs="Calibri"/>
          <w:sz w:val="22"/>
          <w:szCs w:val="22"/>
        </w:rPr>
      </w:pPr>
      <w:r>
        <w:rPr>
          <w:rStyle w:val="Aucun"/>
          <w:rFonts w:ascii="Calibri" w:eastAsia="Calibri" w:hAnsi="Calibri" w:cs="Calibri"/>
          <w:sz w:val="22"/>
          <w:szCs w:val="22"/>
        </w:rPr>
        <w:t>If no explicit power analysis was used, you should describe how you decided what sample (replicate) size (number) to use</w:t>
      </w:r>
    </w:p>
    <w:p w:rsidR="00447CC4" w:rsidRDefault="00447CC4">
      <w:pPr>
        <w:pStyle w:val="Corps"/>
        <w:rPr>
          <w:rStyle w:val="Aucun"/>
          <w:rFonts w:ascii="Calibri" w:eastAsia="Calibri" w:hAnsi="Calibri" w:cs="Calibri"/>
          <w:sz w:val="16"/>
          <w:szCs w:val="16"/>
        </w:rPr>
      </w:pPr>
    </w:p>
    <w:p w:rsidR="00447CC4" w:rsidRDefault="00C64E80">
      <w:pPr>
        <w:pStyle w:val="Corps"/>
        <w:rPr>
          <w:rStyle w:val="Aucun"/>
          <w:rFonts w:ascii="Calibri" w:eastAsia="Calibri" w:hAnsi="Calibri" w:cs="Calibri"/>
          <w:sz w:val="22"/>
          <w:szCs w:val="22"/>
        </w:rPr>
      </w:pPr>
      <w:r>
        <w:rPr>
          <w:rStyle w:val="Aucun"/>
          <w:rFonts w:ascii="Calibri" w:eastAsia="Calibri" w:hAnsi="Calibri" w:cs="Calibri"/>
          <w:sz w:val="22"/>
          <w:szCs w:val="22"/>
        </w:rPr>
        <w:t xml:space="preserve">Please outline where this information can be found within the submission (e.g., sections or </w:t>
      </w:r>
      <w:r w:rsidR="00542CF8">
        <w:rPr>
          <w:rStyle w:val="Aucun"/>
          <w:rFonts w:ascii="Calibri" w:eastAsia="Calibri" w:hAnsi="Calibri" w:cs="Calibri"/>
          <w:noProof/>
          <w:sz w:val="22"/>
          <w:szCs w:val="22"/>
          <w:lang w:val="fr-FR"/>
        </w:rPr>
        <mc:AlternateContent>
          <mc:Choice Requires="wps">
            <w:drawing>
              <wp:anchor distT="152400" distB="152400" distL="152400" distR="152400" simplePos="0" relativeHeight="251659264" behindDoc="0" locked="0" layoutInCell="1" allowOverlap="1" wp14:anchorId="64D53AC2" wp14:editId="633C14CB">
                <wp:simplePos x="0" y="0"/>
                <wp:positionH relativeFrom="margin">
                  <wp:posOffset>10795</wp:posOffset>
                </wp:positionH>
                <wp:positionV relativeFrom="line">
                  <wp:posOffset>326390</wp:posOffset>
                </wp:positionV>
                <wp:extent cx="4963795" cy="542925"/>
                <wp:effectExtent l="0" t="0" r="27305" b="28575"/>
                <wp:wrapSquare wrapText="bothSides" distT="152400" distB="152400" distL="152400" distR="152400"/>
                <wp:docPr id="1073741826" name="officeArt object"/>
                <wp:cNvGraphicFramePr/>
                <a:graphic xmlns:a="http://schemas.openxmlformats.org/drawingml/2006/main">
                  <a:graphicData uri="http://schemas.microsoft.com/office/word/2010/wordprocessingShape">
                    <wps:wsp>
                      <wps:cNvSpPr/>
                      <wps:spPr>
                        <a:xfrm>
                          <a:off x="0" y="0"/>
                          <a:ext cx="4963795" cy="542925"/>
                        </a:xfrm>
                        <a:prstGeom prst="rect">
                          <a:avLst/>
                        </a:prstGeom>
                        <a:solidFill>
                          <a:srgbClr val="000000">
                            <a:alpha val="0"/>
                          </a:srgbClr>
                        </a:solidFill>
                        <a:ln w="12700" cap="flat">
                          <a:solidFill>
                            <a:srgbClr val="000000"/>
                          </a:solidFill>
                          <a:prstDash val="solid"/>
                          <a:miter lim="400000"/>
                        </a:ln>
                        <a:effectLst/>
                      </wps:spPr>
                      <wps:txbx>
                        <w:txbxContent>
                          <w:p w:rsidR="00447CC4" w:rsidRPr="00542CF8" w:rsidRDefault="00542CF8">
                            <w:pPr>
                              <w:pStyle w:val="Corps"/>
                              <w:rPr>
                                <w:sz w:val="36"/>
                              </w:rPr>
                            </w:pPr>
                            <w:r w:rsidRPr="00542CF8">
                              <w:rPr>
                                <w:rFonts w:ascii="Calibri" w:eastAsia="Calibri" w:hAnsi="Calibri" w:cs="Calibri"/>
                                <w:sz w:val="22"/>
                                <w:szCs w:val="16"/>
                              </w:rPr>
                              <w:t xml:space="preserve">For </w:t>
                            </w:r>
                            <w:r>
                              <w:rPr>
                                <w:rFonts w:ascii="Calibri" w:eastAsia="Calibri" w:hAnsi="Calibri" w:cs="Calibri"/>
                                <w:sz w:val="22"/>
                                <w:szCs w:val="16"/>
                              </w:rPr>
                              <w:t>electrophysiology</w:t>
                            </w:r>
                            <w:r w:rsidR="00FF3E09">
                              <w:rPr>
                                <w:rFonts w:ascii="Calibri" w:eastAsia="Calibri" w:hAnsi="Calibri" w:cs="Calibri"/>
                                <w:sz w:val="22"/>
                                <w:szCs w:val="16"/>
                              </w:rPr>
                              <w:t>, behavioral</w:t>
                            </w:r>
                            <w:r>
                              <w:rPr>
                                <w:rFonts w:ascii="Calibri" w:eastAsia="Calibri" w:hAnsi="Calibri" w:cs="Calibri"/>
                                <w:sz w:val="22"/>
                                <w:szCs w:val="16"/>
                              </w:rPr>
                              <w:t xml:space="preserve"> and RT-qPCR experiments, sample size was not computed using an explicit power analysis. We used a standard number of replicates, commonly used for this kind of experiments (see detail in next section).</w:t>
                            </w:r>
                          </w:p>
                        </w:txbxContent>
                      </wps:txbx>
                      <wps:bodyPr wrap="square" lIns="0" tIns="0" rIns="0" bIns="0" numCol="1" anchor="ctr">
                        <a:noAutofit/>
                      </wps:bodyPr>
                    </wps:wsp>
                  </a:graphicData>
                </a:graphic>
                <wp14:sizeRelV relativeFrom="margin">
                  <wp14:pctHeight>0</wp14:pctHeight>
                </wp14:sizeRelV>
              </wp:anchor>
            </w:drawing>
          </mc:Choice>
          <mc:Fallback>
            <w:pict>
              <v:rect w14:anchorId="64D53AC2" id="officeArt object" o:spid="_x0000_s1026" style="position:absolute;margin-left:.85pt;margin-top:25.7pt;width:390.85pt;height:42.75pt;z-index:251659264;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" fillcolor="black" strokeweight="1pt">
                <v:fill opacity="0"/>
                <v:stroke miterlimit="4"/>
                <v:textbox inset="0,0,0,0">
                  <w:txbxContent>
                    <w:p w:rsidR="00447CC4" w:rsidRPr="00542CF8" w:rsidRDefault="00542CF8">
                      <w:pPr>
                        <w:pStyle w:val="Corps"/>
                        <w:rPr>
                          <w:sz w:val="36"/>
                        </w:rPr>
                      </w:pPr>
                      <w:r w:rsidRPr="00542CF8">
                        <w:rPr>
                          <w:rFonts w:ascii="Calibri" w:eastAsia="Calibri" w:hAnsi="Calibri" w:cs="Calibri"/>
                          <w:sz w:val="22"/>
                          <w:szCs w:val="16"/>
                        </w:rPr>
                        <w:t xml:space="preserve">For </w:t>
                      </w:r>
                      <w:r>
                        <w:rPr>
                          <w:rFonts w:ascii="Calibri" w:eastAsia="Calibri" w:hAnsi="Calibri" w:cs="Calibri"/>
                          <w:sz w:val="22"/>
                          <w:szCs w:val="16"/>
                        </w:rPr>
                        <w:t>electrophysiology</w:t>
                      </w:r>
                      <w:r w:rsidR="00FF3E09">
                        <w:rPr>
                          <w:rFonts w:ascii="Calibri" w:eastAsia="Calibri" w:hAnsi="Calibri" w:cs="Calibri"/>
                          <w:sz w:val="22"/>
                          <w:szCs w:val="16"/>
                        </w:rPr>
                        <w:t>, behavioral</w:t>
                      </w:r>
                      <w:r>
                        <w:rPr>
                          <w:rFonts w:ascii="Calibri" w:eastAsia="Calibri" w:hAnsi="Calibri" w:cs="Calibri"/>
                          <w:sz w:val="22"/>
                          <w:szCs w:val="16"/>
                        </w:rPr>
                        <w:t xml:space="preserve"> and RT-qPCR experiments, sample size was not computed using an explicit power analysis. We used a standard number of replicates, commonly used for this kind of experiments (see detail in next section).</w:t>
                      </w:r>
                    </w:p>
                  </w:txbxContent>
                </v:textbox>
                <w10:wrap type="square" anchorx="margin" anchory="line"/>
              </v:rect>
            </w:pict>
          </mc:Fallback>
        </mc:AlternateContent>
      </w:r>
      <w:r>
        <w:rPr>
          <w:rStyle w:val="Aucun"/>
          <w:rFonts w:ascii="Calibri" w:eastAsia="Calibri" w:hAnsi="Calibri" w:cs="Calibri"/>
          <w:sz w:val="22"/>
          <w:szCs w:val="22"/>
        </w:rPr>
        <w:t>figure legends), or explain why this information doesn’t apply to your submission:</w:t>
      </w:r>
    </w:p>
    <w:p w:rsidR="00DA3AD2" w:rsidRDefault="00DA3AD2">
      <w:pPr>
        <w:pStyle w:val="Corps"/>
        <w:rPr>
          <w:rStyle w:val="Aucun"/>
          <w:rFonts w:ascii="Calibri" w:eastAsia="Calibri" w:hAnsi="Calibri" w:cs="Calibri"/>
          <w:b/>
          <w:bCs/>
          <w:sz w:val="22"/>
          <w:szCs w:val="22"/>
          <w:lang w:val="it-IT"/>
        </w:rPr>
      </w:pPr>
    </w:p>
    <w:p w:rsidR="00447CC4" w:rsidRDefault="00C64E80">
      <w:pPr>
        <w:pStyle w:val="Corps"/>
        <w:rPr>
          <w:rStyle w:val="Aucun"/>
          <w:rFonts w:ascii="Calibri" w:eastAsia="Calibri" w:hAnsi="Calibri" w:cs="Calibri"/>
          <w:sz w:val="22"/>
          <w:szCs w:val="22"/>
        </w:rPr>
      </w:pPr>
      <w:r>
        <w:rPr>
          <w:rStyle w:val="Aucun"/>
          <w:rFonts w:ascii="Calibri" w:eastAsia="Calibri" w:hAnsi="Calibri" w:cs="Calibri"/>
          <w:b/>
          <w:bCs/>
          <w:sz w:val="22"/>
          <w:szCs w:val="22"/>
          <w:lang w:val="it-IT"/>
        </w:rPr>
        <w:t>Replicates</w:t>
      </w:r>
    </w:p>
    <w:p w:rsidR="00447CC4" w:rsidRDefault="00C64E80">
      <w:pPr>
        <w:pStyle w:val="Paragraphedeliste"/>
        <w:numPr>
          <w:ilvl w:val="0"/>
          <w:numId w:val="4"/>
        </w:numPr>
        <w:rPr>
          <w:rFonts w:ascii="Calibri" w:eastAsia="Calibri" w:hAnsi="Calibri" w:cs="Calibri"/>
          <w:sz w:val="22"/>
          <w:szCs w:val="22"/>
        </w:rPr>
      </w:pPr>
      <w:r>
        <w:rPr>
          <w:rStyle w:val="Aucun"/>
          <w:rFonts w:ascii="Calibri" w:eastAsia="Calibri" w:hAnsi="Calibri" w:cs="Calibri"/>
          <w:sz w:val="22"/>
          <w:szCs w:val="22"/>
        </w:rPr>
        <w:t>You should report how often each experiment was performed</w:t>
      </w:r>
    </w:p>
    <w:p w:rsidR="00447CC4" w:rsidRDefault="00C64E80">
      <w:pPr>
        <w:pStyle w:val="Paragraphedeliste"/>
        <w:numPr>
          <w:ilvl w:val="0"/>
          <w:numId w:val="4"/>
        </w:numPr>
        <w:rPr>
          <w:rFonts w:ascii="Calibri" w:eastAsia="Calibri" w:hAnsi="Calibri" w:cs="Calibri"/>
          <w:sz w:val="22"/>
          <w:szCs w:val="22"/>
        </w:rPr>
      </w:pPr>
      <w:r>
        <w:rPr>
          <w:rStyle w:val="Aucun"/>
          <w:rFonts w:ascii="Calibri" w:eastAsia="Calibri" w:hAnsi="Calibri" w:cs="Calibri"/>
          <w:sz w:val="22"/>
          <w:szCs w:val="22"/>
        </w:rPr>
        <w:t>You should include a definition of biological versus technical replication</w:t>
      </w:r>
    </w:p>
    <w:p w:rsidR="00447CC4" w:rsidRDefault="00C64E80">
      <w:pPr>
        <w:pStyle w:val="Paragraphedeliste"/>
        <w:numPr>
          <w:ilvl w:val="0"/>
          <w:numId w:val="4"/>
        </w:numPr>
        <w:rPr>
          <w:rFonts w:ascii="Calibri" w:eastAsia="Calibri" w:hAnsi="Calibri" w:cs="Calibri"/>
          <w:sz w:val="22"/>
          <w:szCs w:val="22"/>
        </w:rPr>
      </w:pPr>
      <w:r>
        <w:rPr>
          <w:rStyle w:val="Aucun"/>
          <w:rFonts w:ascii="Calibri" w:eastAsia="Calibri" w:hAnsi="Calibri" w:cs="Calibri"/>
          <w:sz w:val="22"/>
          <w:szCs w:val="22"/>
        </w:rPr>
        <w:t>The data obtained should be provided and sufficient information should be provided to indicate the number of independent biological and/or technical replicates</w:t>
      </w:r>
    </w:p>
    <w:p w:rsidR="00447CC4" w:rsidRDefault="00C64E80">
      <w:pPr>
        <w:pStyle w:val="Paragraphedeliste"/>
        <w:numPr>
          <w:ilvl w:val="0"/>
          <w:numId w:val="4"/>
        </w:numPr>
        <w:rPr>
          <w:rFonts w:ascii="Calibri" w:eastAsia="Calibri" w:hAnsi="Calibri" w:cs="Calibri"/>
          <w:sz w:val="22"/>
          <w:szCs w:val="22"/>
        </w:rPr>
      </w:pPr>
      <w:r>
        <w:rPr>
          <w:rStyle w:val="Aucun"/>
          <w:rFonts w:ascii="Calibri" w:eastAsia="Calibri" w:hAnsi="Calibri" w:cs="Calibri"/>
          <w:sz w:val="22"/>
          <w:szCs w:val="22"/>
        </w:rPr>
        <w:t>If you encountered any outliers, you should describe how these were handled</w:t>
      </w:r>
    </w:p>
    <w:p w:rsidR="00447CC4" w:rsidRDefault="00C64E80">
      <w:pPr>
        <w:pStyle w:val="Paragraphedeliste"/>
        <w:numPr>
          <w:ilvl w:val="0"/>
          <w:numId w:val="4"/>
        </w:numPr>
        <w:rPr>
          <w:rFonts w:ascii="Calibri" w:eastAsia="Calibri" w:hAnsi="Calibri" w:cs="Calibri"/>
          <w:sz w:val="22"/>
          <w:szCs w:val="22"/>
        </w:rPr>
      </w:pPr>
      <w:r>
        <w:rPr>
          <w:rStyle w:val="Aucun"/>
          <w:rFonts w:ascii="Calibri" w:eastAsia="Calibri" w:hAnsi="Calibri" w:cs="Calibri"/>
          <w:sz w:val="22"/>
          <w:szCs w:val="22"/>
        </w:rPr>
        <w:t>Criteria for exclusion/inclusion of data should be clearly stated</w:t>
      </w:r>
    </w:p>
    <w:p w:rsidR="00447CC4" w:rsidRDefault="00447CC4">
      <w:pPr>
        <w:pStyle w:val="Corps"/>
        <w:rPr>
          <w:rStyle w:val="Aucun"/>
          <w:rFonts w:ascii="Calibri" w:eastAsia="Calibri" w:hAnsi="Calibri" w:cs="Calibri"/>
          <w:sz w:val="16"/>
          <w:szCs w:val="16"/>
        </w:rPr>
      </w:pPr>
    </w:p>
    <w:p w:rsidR="00447CC4" w:rsidRDefault="00DA3AD2">
      <w:pPr>
        <w:pStyle w:val="Corps"/>
        <w:rPr>
          <w:rStyle w:val="Aucun"/>
          <w:rFonts w:ascii="Calibri" w:eastAsia="Calibri" w:hAnsi="Calibri" w:cs="Calibri"/>
          <w:sz w:val="22"/>
          <w:szCs w:val="22"/>
        </w:rPr>
      </w:pPr>
      <w:r>
        <w:rPr>
          <w:rStyle w:val="Aucun"/>
          <w:rFonts w:ascii="Calibri" w:eastAsia="Calibri" w:hAnsi="Calibri" w:cs="Calibri"/>
          <w:b/>
          <w:bCs/>
          <w:noProof/>
          <w:sz w:val="22"/>
          <w:szCs w:val="22"/>
          <w:lang w:val="fr-FR"/>
        </w:rPr>
        <mc:AlternateContent>
          <mc:Choice Requires="wps">
            <w:drawing>
              <wp:anchor distT="152400" distB="152400" distL="152400" distR="152400" simplePos="0" relativeHeight="251665408" behindDoc="0" locked="0" layoutInCell="1" allowOverlap="1" wp14:anchorId="3D7B430A" wp14:editId="3CC7A190">
                <wp:simplePos x="0" y="0"/>
                <wp:positionH relativeFrom="margin">
                  <wp:align>left</wp:align>
                </wp:positionH>
                <wp:positionV relativeFrom="margin">
                  <wp:posOffset>6910705</wp:posOffset>
                </wp:positionV>
                <wp:extent cx="4963795" cy="1393825"/>
                <wp:effectExtent l="0" t="0" r="27305" b="15875"/>
                <wp:wrapSquare wrapText="bothSides" distT="152400" distB="152400" distL="152400" distR="152400"/>
                <wp:docPr id="1073741827" name="officeArt object"/>
                <wp:cNvGraphicFramePr/>
                <a:graphic xmlns:a="http://schemas.openxmlformats.org/drawingml/2006/main">
                  <a:graphicData uri="http://schemas.microsoft.com/office/word/2010/wordprocessingShape">
                    <wps:wsp>
                      <wps:cNvSpPr/>
                      <wps:spPr>
                        <a:xfrm>
                          <a:off x="0" y="0"/>
                          <a:ext cx="4963795" cy="1393825"/>
                        </a:xfrm>
                        <a:prstGeom prst="rect">
                          <a:avLst/>
                        </a:prstGeom>
                        <a:solidFill>
                          <a:srgbClr val="000000">
                            <a:alpha val="0"/>
                          </a:srgbClr>
                        </a:solidFill>
                        <a:ln w="12700" cap="flat">
                          <a:solidFill>
                            <a:srgbClr val="000000"/>
                          </a:solidFill>
                          <a:prstDash val="solid"/>
                          <a:miter lim="400000"/>
                        </a:ln>
                        <a:effectLst/>
                      </wps:spPr>
                      <wps:txbx>
                        <w:txbxContent>
                          <w:p w:rsidR="00FF3E09" w:rsidRDefault="00DA3AD2" w:rsidP="00DA3AD2">
                            <w:pPr>
                              <w:pStyle w:val="Corps"/>
                              <w:rPr>
                                <w:rStyle w:val="Aucun"/>
                                <w:rFonts w:ascii="Calibri" w:hAnsi="Calibri" w:cs="Calibri"/>
                                <w:sz w:val="22"/>
                                <w:szCs w:val="22"/>
                              </w:rPr>
                            </w:pPr>
                            <w:r w:rsidRPr="004472B4">
                              <w:rPr>
                                <w:rFonts w:ascii="Calibri" w:hAnsi="Calibri" w:cs="Calibri"/>
                                <w:sz w:val="22"/>
                                <w:szCs w:val="22"/>
                              </w:rPr>
                              <w:t xml:space="preserve">The RT-qPCR (Fig. 1A) was performed using 3 biological replicates and 3 technical replicates, as recommended </w:t>
                            </w:r>
                            <w:r>
                              <w:rPr>
                                <w:rFonts w:ascii="Calibri" w:hAnsi="Calibri" w:cs="Calibri"/>
                                <w:sz w:val="22"/>
                                <w:szCs w:val="22"/>
                              </w:rPr>
                              <w:t>(</w:t>
                            </w:r>
                            <w:r w:rsidRPr="004472B4">
                              <w:rPr>
                                <w:rFonts w:ascii="Calibri" w:hAnsi="Calibri" w:cs="Calibri"/>
                                <w:sz w:val="22"/>
                                <w:szCs w:val="22"/>
                              </w:rPr>
                              <w:t>Bustin et. al, 2009</w:t>
                            </w:r>
                            <w:r>
                              <w:rPr>
                                <w:rFonts w:ascii="Calibri" w:hAnsi="Calibri" w:cs="Calibri"/>
                                <w:sz w:val="22"/>
                                <w:szCs w:val="22"/>
                              </w:rPr>
                              <w:t>)</w:t>
                            </w:r>
                            <w:r w:rsidRPr="004472B4">
                              <w:rPr>
                                <w:rFonts w:ascii="Calibri" w:hAnsi="Calibri" w:cs="Calibri"/>
                                <w:sz w:val="22"/>
                                <w:szCs w:val="22"/>
                              </w:rPr>
                              <w:t>. This has been detailed in the section “material &amp; methods”</w:t>
                            </w:r>
                            <w:r>
                              <w:rPr>
                                <w:rFonts w:ascii="Calibri" w:hAnsi="Calibri" w:cs="Calibri"/>
                                <w:sz w:val="22"/>
                                <w:szCs w:val="22"/>
                              </w:rPr>
                              <w:t xml:space="preserve">. For electrophysiology </w:t>
                            </w:r>
                            <w:r w:rsidR="00FF3E09">
                              <w:rPr>
                                <w:rFonts w:ascii="Calibri" w:hAnsi="Calibri" w:cs="Calibri"/>
                                <w:sz w:val="22"/>
                                <w:szCs w:val="22"/>
                              </w:rPr>
                              <w:t xml:space="preserve">and behavioral </w:t>
                            </w:r>
                            <w:r>
                              <w:rPr>
                                <w:rFonts w:ascii="Calibri" w:hAnsi="Calibri" w:cs="Calibri"/>
                                <w:sz w:val="22"/>
                                <w:szCs w:val="22"/>
                              </w:rPr>
                              <w:t>experiments</w:t>
                            </w:r>
                            <w:r w:rsidRPr="004472B4">
                              <w:rPr>
                                <w:rFonts w:ascii="Calibri" w:hAnsi="Calibri" w:cs="Calibri"/>
                                <w:sz w:val="22"/>
                                <w:szCs w:val="22"/>
                              </w:rPr>
                              <w:t xml:space="preserve"> </w:t>
                            </w:r>
                            <w:r>
                              <w:rPr>
                                <w:rFonts w:ascii="Calibri" w:hAnsi="Calibri" w:cs="Calibri"/>
                                <w:sz w:val="22"/>
                                <w:szCs w:val="22"/>
                              </w:rPr>
                              <w:t>(</w:t>
                            </w:r>
                            <w:r w:rsidRPr="004472B4">
                              <w:rPr>
                                <w:rFonts w:ascii="Calibri" w:hAnsi="Calibri" w:cs="Calibri"/>
                                <w:sz w:val="22"/>
                                <w:szCs w:val="22"/>
                              </w:rPr>
                              <w:t>Fig</w:t>
                            </w:r>
                            <w:r>
                              <w:rPr>
                                <w:rFonts w:ascii="Calibri" w:hAnsi="Calibri" w:cs="Calibri"/>
                                <w:sz w:val="22"/>
                                <w:szCs w:val="22"/>
                              </w:rPr>
                              <w:t>.</w:t>
                            </w:r>
                            <w:r w:rsidRPr="004472B4">
                              <w:rPr>
                                <w:rFonts w:ascii="Calibri" w:hAnsi="Calibri" w:cs="Calibri"/>
                                <w:sz w:val="22"/>
                                <w:szCs w:val="22"/>
                              </w:rPr>
                              <w:t xml:space="preserve"> 2 and 3</w:t>
                            </w:r>
                            <w:r>
                              <w:rPr>
                                <w:rFonts w:ascii="Calibri" w:hAnsi="Calibri" w:cs="Calibri"/>
                                <w:sz w:val="22"/>
                                <w:szCs w:val="22"/>
                              </w:rPr>
                              <w:t xml:space="preserve">), the number of replicates is indicated in figure legends. These numbers correspond to biological replicates. </w:t>
                            </w:r>
                            <w:r w:rsidRPr="004472B4">
                              <w:rPr>
                                <w:rStyle w:val="Aucun"/>
                                <w:rFonts w:ascii="Calibri" w:hAnsi="Calibri" w:cs="Calibri"/>
                                <w:sz w:val="22"/>
                                <w:szCs w:val="22"/>
                              </w:rPr>
                              <w:t>Each recorded sensill</w:t>
                            </w:r>
                            <w:r>
                              <w:rPr>
                                <w:rStyle w:val="Aucun"/>
                                <w:rFonts w:ascii="Calibri" w:hAnsi="Calibri" w:cs="Calibri"/>
                                <w:sz w:val="22"/>
                                <w:szCs w:val="22"/>
                              </w:rPr>
                              <w:t>um</w:t>
                            </w:r>
                            <w:r w:rsidRPr="004472B4">
                              <w:rPr>
                                <w:rStyle w:val="Aucun"/>
                                <w:rFonts w:ascii="Calibri" w:hAnsi="Calibri" w:cs="Calibri"/>
                                <w:sz w:val="22"/>
                                <w:szCs w:val="22"/>
                              </w:rPr>
                              <w:t xml:space="preserve"> </w:t>
                            </w:r>
                            <w:r>
                              <w:rPr>
                                <w:rStyle w:val="Aucun"/>
                                <w:rFonts w:ascii="Calibri" w:hAnsi="Calibri" w:cs="Calibri"/>
                                <w:sz w:val="22"/>
                                <w:szCs w:val="22"/>
                              </w:rPr>
                              <w:t>or antenna</w:t>
                            </w:r>
                            <w:r w:rsidRPr="004472B4">
                              <w:rPr>
                                <w:rStyle w:val="Aucun"/>
                                <w:rFonts w:ascii="Calibri" w:hAnsi="Calibri" w:cs="Calibri"/>
                                <w:sz w:val="22"/>
                                <w:szCs w:val="22"/>
                              </w:rPr>
                              <w:t xml:space="preserve"> belonged to a different individual</w:t>
                            </w:r>
                            <w:r>
                              <w:rPr>
                                <w:rStyle w:val="Aucun"/>
                                <w:rFonts w:ascii="Calibri" w:hAnsi="Calibri" w:cs="Calibri"/>
                                <w:sz w:val="22"/>
                                <w:szCs w:val="22"/>
                              </w:rPr>
                              <w:t>, and e</w:t>
                            </w:r>
                            <w:r w:rsidRPr="004472B4">
                              <w:rPr>
                                <w:rStyle w:val="Aucun"/>
                                <w:rFonts w:ascii="Calibri" w:hAnsi="Calibri" w:cs="Calibri"/>
                                <w:sz w:val="22"/>
                                <w:szCs w:val="22"/>
                              </w:rPr>
                              <w:t xml:space="preserve">ach trace of Two-Electrode Voltage Clamp (TEVC) </w:t>
                            </w:r>
                            <w:r>
                              <w:rPr>
                                <w:rStyle w:val="Aucun"/>
                                <w:rFonts w:ascii="Calibri" w:hAnsi="Calibri" w:cs="Calibri"/>
                                <w:sz w:val="22"/>
                                <w:szCs w:val="22"/>
                              </w:rPr>
                              <w:t xml:space="preserve">was obtained from </w:t>
                            </w:r>
                            <w:r w:rsidRPr="004472B4">
                              <w:rPr>
                                <w:rStyle w:val="Aucun"/>
                                <w:rFonts w:ascii="Calibri" w:hAnsi="Calibri" w:cs="Calibri"/>
                                <w:sz w:val="22"/>
                                <w:szCs w:val="22"/>
                              </w:rPr>
                              <w:t>a distinct oocyte expressing the receptor of interest.</w:t>
                            </w:r>
                            <w:r>
                              <w:rPr>
                                <w:rStyle w:val="Aucun"/>
                                <w:rFonts w:ascii="Calibri" w:hAnsi="Calibri" w:cs="Calibri"/>
                                <w:sz w:val="22"/>
                                <w:szCs w:val="22"/>
                              </w:rPr>
                              <w:t xml:space="preserve"> For all these experiments, no recording was discarded for the calculation of mean responses.</w:t>
                            </w:r>
                          </w:p>
                          <w:p w:rsidR="00DA3AD2" w:rsidRPr="004472B4" w:rsidRDefault="00DA3AD2" w:rsidP="00DA3AD2">
                            <w:pPr>
                              <w:pStyle w:val="Corps"/>
                              <w:rPr>
                                <w:rFonts w:ascii="Calibri" w:hAnsi="Calibri" w:cs="Calibri"/>
                                <w:sz w:val="22"/>
                                <w:szCs w:val="22"/>
                              </w:rPr>
                            </w:pPr>
                          </w:p>
                        </w:txbxContent>
                      </wps:txbx>
                      <wps:bodyPr wrap="square" lIns="0" tIns="0" rIns="0" bIns="0" numCol="1" anchor="ctr">
                        <a:noAutofit/>
                      </wps:bodyPr>
                    </wps:wsp>
                  </a:graphicData>
                </a:graphic>
                <wp14:sizeRelV relativeFrom="margin">
                  <wp14:pctHeight>0</wp14:pctHeight>
                </wp14:sizeRelV>
              </wp:anchor>
            </w:drawing>
          </mc:Choice>
          <mc:Fallback>
            <w:pict>
              <v:rect w14:anchorId="3D7B430A" id="_x0000_s1027" style="position:absolute;margin-left:0;margin-top:544.15pt;width:390.85pt;height:109.75pt;z-index:251665408;visibility:visible;mso-wrap-style:square;mso-height-percent:0;mso-wrap-distance-left:12pt;mso-wrap-distance-top:12pt;mso-wrap-distance-right:12pt;mso-wrap-distance-bottom:12pt;mso-position-horizontal:left;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" fillcolor="black" strokeweight="1pt">
                <v:fill opacity="0"/>
                <v:stroke miterlimit="4"/>
                <v:textbox inset="0,0,0,0">
                  <w:txbxContent>
                    <w:p w:rsidR="00FF3E09" w:rsidRDefault="00DA3AD2" w:rsidP="00DA3AD2">
                      <w:pPr>
                        <w:pStyle w:val="Corps"/>
                        <w:rPr>
                          <w:rStyle w:val="Aucun"/>
                          <w:rFonts w:ascii="Calibri" w:hAnsi="Calibri" w:cs="Calibri"/>
                          <w:sz w:val="22"/>
                          <w:szCs w:val="22"/>
                        </w:rPr>
                      </w:pPr>
                      <w:r w:rsidRPr="004472B4">
                        <w:rPr>
                          <w:rFonts w:ascii="Calibri" w:hAnsi="Calibri" w:cs="Calibri"/>
                          <w:sz w:val="22"/>
                          <w:szCs w:val="22"/>
                        </w:rPr>
                        <w:t xml:space="preserve">The RT-qPCR (Fig. 1A) was performed using 3 biological replicates and 3 technical replicates, as recommended </w:t>
                      </w:r>
                      <w:r>
                        <w:rPr>
                          <w:rFonts w:ascii="Calibri" w:hAnsi="Calibri" w:cs="Calibri"/>
                          <w:sz w:val="22"/>
                          <w:szCs w:val="22"/>
                        </w:rPr>
                        <w:t>(</w:t>
                      </w:r>
                      <w:r w:rsidRPr="004472B4">
                        <w:rPr>
                          <w:rFonts w:ascii="Calibri" w:hAnsi="Calibri" w:cs="Calibri"/>
                          <w:sz w:val="22"/>
                          <w:szCs w:val="22"/>
                        </w:rPr>
                        <w:t>Bustin et. al, 2009</w:t>
                      </w:r>
                      <w:r>
                        <w:rPr>
                          <w:rFonts w:ascii="Calibri" w:hAnsi="Calibri" w:cs="Calibri"/>
                          <w:sz w:val="22"/>
                          <w:szCs w:val="22"/>
                        </w:rPr>
                        <w:t>)</w:t>
                      </w:r>
                      <w:r w:rsidRPr="004472B4">
                        <w:rPr>
                          <w:rFonts w:ascii="Calibri" w:hAnsi="Calibri" w:cs="Calibri"/>
                          <w:sz w:val="22"/>
                          <w:szCs w:val="22"/>
                        </w:rPr>
                        <w:t>. This has been detailed in the section “material &amp; methods”</w:t>
                      </w:r>
                      <w:r>
                        <w:rPr>
                          <w:rFonts w:ascii="Calibri" w:hAnsi="Calibri" w:cs="Calibri"/>
                          <w:sz w:val="22"/>
                          <w:szCs w:val="22"/>
                        </w:rPr>
                        <w:t xml:space="preserve">. For electrophysiology </w:t>
                      </w:r>
                      <w:r w:rsidR="00FF3E09">
                        <w:rPr>
                          <w:rFonts w:ascii="Calibri" w:hAnsi="Calibri" w:cs="Calibri"/>
                          <w:sz w:val="22"/>
                          <w:szCs w:val="22"/>
                        </w:rPr>
                        <w:t xml:space="preserve">and behavioral </w:t>
                      </w:r>
                      <w:r>
                        <w:rPr>
                          <w:rFonts w:ascii="Calibri" w:hAnsi="Calibri" w:cs="Calibri"/>
                          <w:sz w:val="22"/>
                          <w:szCs w:val="22"/>
                        </w:rPr>
                        <w:t>experiments</w:t>
                      </w:r>
                      <w:r w:rsidRPr="004472B4">
                        <w:rPr>
                          <w:rFonts w:ascii="Calibri" w:hAnsi="Calibri" w:cs="Calibri"/>
                          <w:sz w:val="22"/>
                          <w:szCs w:val="22"/>
                        </w:rPr>
                        <w:t xml:space="preserve"> </w:t>
                      </w:r>
                      <w:r>
                        <w:rPr>
                          <w:rFonts w:ascii="Calibri" w:hAnsi="Calibri" w:cs="Calibri"/>
                          <w:sz w:val="22"/>
                          <w:szCs w:val="22"/>
                        </w:rPr>
                        <w:t>(</w:t>
                      </w:r>
                      <w:r w:rsidRPr="004472B4">
                        <w:rPr>
                          <w:rFonts w:ascii="Calibri" w:hAnsi="Calibri" w:cs="Calibri"/>
                          <w:sz w:val="22"/>
                          <w:szCs w:val="22"/>
                        </w:rPr>
                        <w:t>Fig</w:t>
                      </w:r>
                      <w:r>
                        <w:rPr>
                          <w:rFonts w:ascii="Calibri" w:hAnsi="Calibri" w:cs="Calibri"/>
                          <w:sz w:val="22"/>
                          <w:szCs w:val="22"/>
                        </w:rPr>
                        <w:t>.</w:t>
                      </w:r>
                      <w:r w:rsidRPr="004472B4">
                        <w:rPr>
                          <w:rFonts w:ascii="Calibri" w:hAnsi="Calibri" w:cs="Calibri"/>
                          <w:sz w:val="22"/>
                          <w:szCs w:val="22"/>
                        </w:rPr>
                        <w:t xml:space="preserve"> 2 and 3</w:t>
                      </w:r>
                      <w:r>
                        <w:rPr>
                          <w:rFonts w:ascii="Calibri" w:hAnsi="Calibri" w:cs="Calibri"/>
                          <w:sz w:val="22"/>
                          <w:szCs w:val="22"/>
                        </w:rPr>
                        <w:t xml:space="preserve">), the number of replicates is indicated in figure legends. These numbers correspond to biological replicates. </w:t>
                      </w:r>
                      <w:r w:rsidRPr="004472B4">
                        <w:rPr>
                          <w:rStyle w:val="Aucun"/>
                          <w:rFonts w:ascii="Calibri" w:hAnsi="Calibri" w:cs="Calibri"/>
                          <w:sz w:val="22"/>
                          <w:szCs w:val="22"/>
                        </w:rPr>
                        <w:t>Each recorded sensill</w:t>
                      </w:r>
                      <w:r>
                        <w:rPr>
                          <w:rStyle w:val="Aucun"/>
                          <w:rFonts w:ascii="Calibri" w:hAnsi="Calibri" w:cs="Calibri"/>
                          <w:sz w:val="22"/>
                          <w:szCs w:val="22"/>
                        </w:rPr>
                        <w:t>um</w:t>
                      </w:r>
                      <w:r w:rsidRPr="004472B4">
                        <w:rPr>
                          <w:rStyle w:val="Aucun"/>
                          <w:rFonts w:ascii="Calibri" w:hAnsi="Calibri" w:cs="Calibri"/>
                          <w:sz w:val="22"/>
                          <w:szCs w:val="22"/>
                        </w:rPr>
                        <w:t xml:space="preserve"> </w:t>
                      </w:r>
                      <w:r>
                        <w:rPr>
                          <w:rStyle w:val="Aucun"/>
                          <w:rFonts w:ascii="Calibri" w:hAnsi="Calibri" w:cs="Calibri"/>
                          <w:sz w:val="22"/>
                          <w:szCs w:val="22"/>
                        </w:rPr>
                        <w:t>or antenna</w:t>
                      </w:r>
                      <w:r w:rsidRPr="004472B4">
                        <w:rPr>
                          <w:rStyle w:val="Aucun"/>
                          <w:rFonts w:ascii="Calibri" w:hAnsi="Calibri" w:cs="Calibri"/>
                          <w:sz w:val="22"/>
                          <w:szCs w:val="22"/>
                        </w:rPr>
                        <w:t xml:space="preserve"> belonged to a different individual</w:t>
                      </w:r>
                      <w:r>
                        <w:rPr>
                          <w:rStyle w:val="Aucun"/>
                          <w:rFonts w:ascii="Calibri" w:hAnsi="Calibri" w:cs="Calibri"/>
                          <w:sz w:val="22"/>
                          <w:szCs w:val="22"/>
                        </w:rPr>
                        <w:t>, and e</w:t>
                      </w:r>
                      <w:r w:rsidRPr="004472B4">
                        <w:rPr>
                          <w:rStyle w:val="Aucun"/>
                          <w:rFonts w:ascii="Calibri" w:hAnsi="Calibri" w:cs="Calibri"/>
                          <w:sz w:val="22"/>
                          <w:szCs w:val="22"/>
                        </w:rPr>
                        <w:t xml:space="preserve">ach trace of Two-Electrode Voltage Clamp (TEVC) </w:t>
                      </w:r>
                      <w:r>
                        <w:rPr>
                          <w:rStyle w:val="Aucun"/>
                          <w:rFonts w:ascii="Calibri" w:hAnsi="Calibri" w:cs="Calibri"/>
                          <w:sz w:val="22"/>
                          <w:szCs w:val="22"/>
                        </w:rPr>
                        <w:t xml:space="preserve">was obtained from </w:t>
                      </w:r>
                      <w:r w:rsidRPr="004472B4">
                        <w:rPr>
                          <w:rStyle w:val="Aucun"/>
                          <w:rFonts w:ascii="Calibri" w:hAnsi="Calibri" w:cs="Calibri"/>
                          <w:sz w:val="22"/>
                          <w:szCs w:val="22"/>
                        </w:rPr>
                        <w:t>a distinct oocyte expressing the receptor of interest.</w:t>
                      </w:r>
                      <w:r>
                        <w:rPr>
                          <w:rStyle w:val="Aucun"/>
                          <w:rFonts w:ascii="Calibri" w:hAnsi="Calibri" w:cs="Calibri"/>
                          <w:sz w:val="22"/>
                          <w:szCs w:val="22"/>
                        </w:rPr>
                        <w:t xml:space="preserve"> For all these experiments, no recording was discarded for the calculation of mean responses.</w:t>
                      </w:r>
                    </w:p>
                    <w:p w:rsidR="00DA3AD2" w:rsidRPr="004472B4" w:rsidRDefault="00DA3AD2" w:rsidP="00DA3AD2">
                      <w:pPr>
                        <w:pStyle w:val="Corps"/>
                        <w:rPr>
                          <w:rFonts w:ascii="Calibri" w:hAnsi="Calibri" w:cs="Calibri"/>
                          <w:sz w:val="22"/>
                          <w:szCs w:val="22"/>
                        </w:rPr>
                      </w:pPr>
                    </w:p>
                  </w:txbxContent>
                </v:textbox>
                <w10:wrap type="square" anchorx="margin" anchory="margin"/>
              </v:rect>
            </w:pict>
          </mc:Fallback>
        </mc:AlternateContent>
      </w:r>
      <w:r w:rsidR="00C64E80">
        <w:rPr>
          <w:rStyle w:val="Aucun"/>
          <w:rFonts w:ascii="Calibri" w:eastAsia="Calibri" w:hAnsi="Calibri" w:cs="Calibri"/>
          <w:sz w:val="22"/>
          <w:szCs w:val="22"/>
        </w:rPr>
        <w:t>Please outline where this information can be found within the submission (e.g., sections or figure legends), or explain why this information doesn’t apply to your submission:</w:t>
      </w:r>
    </w:p>
    <w:p w:rsidR="00447CC4" w:rsidRDefault="00447CC4">
      <w:pPr>
        <w:pStyle w:val="Corps"/>
        <w:rPr>
          <w:rStyle w:val="Aucun"/>
          <w:rFonts w:ascii="Calibri" w:eastAsia="Calibri" w:hAnsi="Calibri" w:cs="Calibri"/>
          <w:b/>
          <w:bCs/>
        </w:rPr>
      </w:pPr>
    </w:p>
    <w:p w:rsidR="00447CC4" w:rsidRDefault="00447CC4">
      <w:pPr>
        <w:pStyle w:val="Corps"/>
      </w:pPr>
    </w:p>
    <w:p w:rsidR="00447CC4" w:rsidRDefault="00447CC4">
      <w:pPr>
        <w:pStyle w:val="Paragraphedeliste"/>
        <w:ind w:left="0"/>
        <w:rPr>
          <w:rStyle w:val="Aucun"/>
          <w:rFonts w:ascii="Calibri" w:eastAsia="Calibri" w:hAnsi="Calibri" w:cs="Calibri"/>
          <w:b/>
          <w:bCs/>
          <w:sz w:val="22"/>
          <w:szCs w:val="22"/>
        </w:rPr>
      </w:pPr>
    </w:p>
    <w:p w:rsidR="00447CC4" w:rsidRDefault="00C64E80">
      <w:pPr>
        <w:pStyle w:val="Corps"/>
        <w:rPr>
          <w:rStyle w:val="Aucun"/>
          <w:rFonts w:ascii="Calibri" w:eastAsia="Calibri" w:hAnsi="Calibri" w:cs="Calibri"/>
          <w:sz w:val="22"/>
          <w:szCs w:val="22"/>
        </w:rPr>
      </w:pPr>
      <w:r>
        <w:rPr>
          <w:rStyle w:val="Aucun"/>
          <w:rFonts w:ascii="Calibri" w:eastAsia="Calibri" w:hAnsi="Calibri" w:cs="Calibri"/>
          <w:b/>
          <w:bCs/>
          <w:sz w:val="22"/>
          <w:szCs w:val="22"/>
          <w:lang w:val="fr-FR"/>
        </w:rPr>
        <w:t>Statistical reporting</w:t>
      </w:r>
    </w:p>
    <w:p w:rsidR="00447CC4" w:rsidRPr="00542CF8" w:rsidRDefault="00C64E80">
      <w:pPr>
        <w:pStyle w:val="Paragraphedeliste"/>
        <w:numPr>
          <w:ilvl w:val="0"/>
          <w:numId w:val="6"/>
        </w:numPr>
        <w:rPr>
          <w:rFonts w:ascii="Calibri" w:eastAsia="Calibri" w:hAnsi="Calibri" w:cs="Calibri"/>
          <w:sz w:val="22"/>
          <w:szCs w:val="22"/>
        </w:rPr>
      </w:pPr>
      <w:r w:rsidRPr="00542CF8">
        <w:rPr>
          <w:rStyle w:val="Aucun"/>
          <w:rFonts w:ascii="Calibri" w:eastAsia="Calibri" w:hAnsi="Calibri" w:cs="Calibri"/>
          <w:sz w:val="22"/>
          <w:szCs w:val="22"/>
        </w:rPr>
        <w:t>Statistical analysis methods should be described and justified</w:t>
      </w:r>
    </w:p>
    <w:p w:rsidR="00447CC4" w:rsidRPr="00542CF8" w:rsidRDefault="00C64E80">
      <w:pPr>
        <w:pStyle w:val="Paragraphedeliste"/>
        <w:numPr>
          <w:ilvl w:val="0"/>
          <w:numId w:val="6"/>
        </w:numPr>
        <w:rPr>
          <w:rFonts w:ascii="Calibri" w:eastAsia="Calibri" w:hAnsi="Calibri" w:cs="Calibri"/>
          <w:sz w:val="22"/>
          <w:szCs w:val="22"/>
        </w:rPr>
      </w:pPr>
      <w:r w:rsidRPr="00542CF8">
        <w:rPr>
          <w:rStyle w:val="Aucun"/>
          <w:rFonts w:ascii="Calibri" w:eastAsia="Calibri" w:hAnsi="Calibri" w:cs="Calibri"/>
          <w:sz w:val="22"/>
          <w:szCs w:val="22"/>
        </w:rPr>
        <w:t>Raw data should be presented in figures whenever informative to do so</w:t>
      </w:r>
    </w:p>
    <w:p w:rsidR="00447CC4" w:rsidRDefault="00C64E80">
      <w:pPr>
        <w:pStyle w:val="Paragraphedeliste"/>
        <w:numPr>
          <w:ilvl w:val="0"/>
          <w:numId w:val="6"/>
        </w:numPr>
        <w:rPr>
          <w:rFonts w:ascii="Calibri" w:eastAsia="Calibri" w:hAnsi="Calibri" w:cs="Calibri"/>
          <w:sz w:val="22"/>
          <w:szCs w:val="22"/>
        </w:rPr>
      </w:pPr>
      <w:r>
        <w:rPr>
          <w:rStyle w:val="Aucun"/>
          <w:rFonts w:ascii="Calibri" w:eastAsia="Calibri" w:hAnsi="Calibri" w:cs="Calibri"/>
          <w:sz w:val="22"/>
          <w:szCs w:val="22"/>
        </w:rPr>
        <w:t xml:space="preserve"> (typically when N per group is less than 10)</w:t>
      </w:r>
    </w:p>
    <w:p w:rsidR="00447CC4" w:rsidRDefault="00C64E80">
      <w:pPr>
        <w:pStyle w:val="Paragraphedeliste"/>
        <w:numPr>
          <w:ilvl w:val="0"/>
          <w:numId w:val="6"/>
        </w:numPr>
        <w:rPr>
          <w:rFonts w:ascii="Calibri" w:eastAsia="Calibri" w:hAnsi="Calibri" w:cs="Calibri"/>
          <w:sz w:val="22"/>
          <w:szCs w:val="22"/>
        </w:rPr>
      </w:pPr>
      <w:r>
        <w:rPr>
          <w:rStyle w:val="Aucun"/>
          <w:rFonts w:ascii="Calibri" w:eastAsia="Calibri" w:hAnsi="Calibri" w:cs="Calibri"/>
          <w:sz w:val="22"/>
          <w:szCs w:val="22"/>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447CC4" w:rsidRDefault="00C64E80">
      <w:pPr>
        <w:pStyle w:val="Paragraphedeliste"/>
        <w:numPr>
          <w:ilvl w:val="0"/>
          <w:numId w:val="6"/>
        </w:numPr>
        <w:rPr>
          <w:rFonts w:ascii="Calibri" w:eastAsia="Calibri" w:hAnsi="Calibri" w:cs="Calibri"/>
          <w:sz w:val="22"/>
          <w:szCs w:val="22"/>
        </w:rPr>
      </w:pPr>
      <w:r>
        <w:rPr>
          <w:rStyle w:val="Aucun"/>
          <w:rFonts w:ascii="Calibri" w:eastAsia="Calibri" w:hAnsi="Calibri" w:cs="Calibri"/>
          <w:sz w:val="22"/>
          <w:szCs w:val="22"/>
        </w:rPr>
        <w:t>Report exact p-values wherever possible alongside the summary statistics and 95% confidence intervals. These should be reported for all key questions and not only when the p-value is less than 0.05.</w:t>
      </w:r>
    </w:p>
    <w:p w:rsidR="00447CC4" w:rsidRDefault="00447CC4">
      <w:pPr>
        <w:pStyle w:val="Corps"/>
        <w:rPr>
          <w:rStyle w:val="Aucun"/>
          <w:rFonts w:ascii="Calibri" w:eastAsia="Calibri" w:hAnsi="Calibri" w:cs="Calibri"/>
          <w:sz w:val="16"/>
          <w:szCs w:val="16"/>
        </w:rPr>
      </w:pPr>
    </w:p>
    <w:p w:rsidR="00447CC4" w:rsidRDefault="00C64E80">
      <w:pPr>
        <w:pStyle w:val="Corps"/>
        <w:rPr>
          <w:rStyle w:val="Aucun"/>
          <w:rFonts w:ascii="Calibri" w:eastAsia="Calibri" w:hAnsi="Calibri" w:cs="Calibri"/>
          <w:sz w:val="22"/>
          <w:szCs w:val="22"/>
        </w:rPr>
      </w:pPr>
      <w:r>
        <w:rPr>
          <w:rStyle w:val="Aucun"/>
          <w:rFonts w:ascii="Calibri" w:eastAsia="Calibri" w:hAnsi="Calibri" w:cs="Calibri"/>
          <w:sz w:val="22"/>
          <w:szCs w:val="22"/>
        </w:rPr>
        <w:t>Please outline where this information can be found within the submission (e.g., sections or figure legends), or explain why this information doesn’t apply to your submission:</w:t>
      </w:r>
    </w:p>
    <w:p w:rsidR="00447CC4" w:rsidRDefault="00447CC4">
      <w:pPr>
        <w:pStyle w:val="Corps"/>
        <w:rPr>
          <w:rStyle w:val="Aucun"/>
          <w:rFonts w:ascii="Calibri" w:eastAsia="Calibri" w:hAnsi="Calibri" w:cs="Calibri"/>
          <w:sz w:val="22"/>
          <w:szCs w:val="22"/>
        </w:rPr>
      </w:pPr>
    </w:p>
    <w:p w:rsidR="00447CC4" w:rsidRDefault="00C64E80">
      <w:pPr>
        <w:pStyle w:val="Corps"/>
        <w:rPr>
          <w:rStyle w:val="Aucun"/>
          <w:rFonts w:ascii="Calibri" w:eastAsia="Calibri" w:hAnsi="Calibri" w:cs="Calibri"/>
          <w:b/>
          <w:bCs/>
        </w:rPr>
      </w:pPr>
      <w:r>
        <w:rPr>
          <w:rStyle w:val="Aucun"/>
          <w:rFonts w:ascii="Calibri" w:eastAsia="Calibri" w:hAnsi="Calibri" w:cs="Calibri"/>
          <w:sz w:val="22"/>
          <w:szCs w:val="22"/>
        </w:rPr>
        <w:t xml:space="preserve">(For large datasets, or papers with a very large number of statistical tests, you may upload a </w:t>
      </w:r>
      <w:r w:rsidR="002E2465">
        <w:rPr>
          <w:rStyle w:val="Aucun"/>
          <w:rFonts w:ascii="Calibri" w:eastAsia="Calibri" w:hAnsi="Calibri" w:cs="Calibri"/>
          <w:noProof/>
          <w:sz w:val="22"/>
          <w:szCs w:val="22"/>
          <w:lang w:val="fr-FR"/>
        </w:rPr>
        <mc:AlternateContent>
          <mc:Choice Requires="wps">
            <w:drawing>
              <wp:anchor distT="152400" distB="152400" distL="152400" distR="152400" simplePos="0" relativeHeight="251661312" behindDoc="0" locked="0" layoutInCell="1" allowOverlap="1" wp14:anchorId="744EDBE0" wp14:editId="10560D66">
                <wp:simplePos x="0" y="0"/>
                <wp:positionH relativeFrom="margin">
                  <wp:align>left</wp:align>
                </wp:positionH>
                <wp:positionV relativeFrom="line">
                  <wp:posOffset>438150</wp:posOffset>
                </wp:positionV>
                <wp:extent cx="4963795" cy="1640205"/>
                <wp:effectExtent l="0" t="0" r="27305" b="17145"/>
                <wp:wrapSquare wrapText="bothSides" distT="152400" distB="152400" distL="152400" distR="152400"/>
                <wp:docPr id="1073741828" name="officeArt object"/>
                <wp:cNvGraphicFramePr/>
                <a:graphic xmlns:a="http://schemas.openxmlformats.org/drawingml/2006/main">
                  <a:graphicData uri="http://schemas.microsoft.com/office/word/2010/wordprocessingShape">
                    <wps:wsp>
                      <wps:cNvSpPr/>
                      <wps:spPr>
                        <a:xfrm>
                          <a:off x="0" y="0"/>
                          <a:ext cx="4963795" cy="1640205"/>
                        </a:xfrm>
                        <a:prstGeom prst="rect">
                          <a:avLst/>
                        </a:prstGeom>
                        <a:solidFill>
                          <a:srgbClr val="000000">
                            <a:alpha val="0"/>
                          </a:srgbClr>
                        </a:solidFill>
                        <a:ln w="12700" cap="flat">
                          <a:solidFill>
                            <a:srgbClr val="000000"/>
                          </a:solidFill>
                          <a:prstDash val="solid"/>
                          <a:miter lim="400000"/>
                        </a:ln>
                        <a:effectLst/>
                      </wps:spPr>
                      <wps:txbx>
                        <w:txbxContent>
                          <w:p w:rsidR="00DA3AD2" w:rsidRDefault="00DA3AD2">
                            <w:pPr>
                              <w:pStyle w:val="Corps"/>
                              <w:rPr>
                                <w:rFonts w:ascii="Calibri" w:hAnsi="Calibri" w:cs="Calibri"/>
                                <w:sz w:val="22"/>
                                <w:szCs w:val="22"/>
                              </w:rPr>
                            </w:pPr>
                            <w:r>
                              <w:rPr>
                                <w:rFonts w:ascii="Calibri" w:hAnsi="Calibri" w:cs="Calibri"/>
                                <w:sz w:val="22"/>
                                <w:szCs w:val="22"/>
                              </w:rPr>
                              <w:t xml:space="preserve">Statistical </w:t>
                            </w:r>
                            <w:r w:rsidR="002D5629">
                              <w:rPr>
                                <w:rFonts w:ascii="Calibri" w:hAnsi="Calibri" w:cs="Calibri"/>
                                <w:sz w:val="22"/>
                                <w:szCs w:val="22"/>
                              </w:rPr>
                              <w:t>tests used</w:t>
                            </w:r>
                            <w:r>
                              <w:rPr>
                                <w:rFonts w:ascii="Calibri" w:hAnsi="Calibri" w:cs="Calibri"/>
                                <w:sz w:val="22"/>
                                <w:szCs w:val="22"/>
                              </w:rPr>
                              <w:t xml:space="preserve"> </w:t>
                            </w:r>
                            <w:r w:rsidR="002D5629">
                              <w:rPr>
                                <w:rFonts w:ascii="Calibri" w:hAnsi="Calibri" w:cs="Calibri"/>
                                <w:sz w:val="22"/>
                                <w:szCs w:val="22"/>
                              </w:rPr>
                              <w:t>are</w:t>
                            </w:r>
                            <w:r>
                              <w:rPr>
                                <w:rFonts w:ascii="Calibri" w:hAnsi="Calibri" w:cs="Calibri"/>
                                <w:sz w:val="22"/>
                                <w:szCs w:val="22"/>
                              </w:rPr>
                              <w:t xml:space="preserve"> in</w:t>
                            </w:r>
                            <w:r w:rsidR="002D5629">
                              <w:rPr>
                                <w:rFonts w:ascii="Calibri" w:hAnsi="Calibri" w:cs="Calibri"/>
                                <w:sz w:val="22"/>
                                <w:szCs w:val="22"/>
                              </w:rPr>
                              <w:t xml:space="preserve">dicated both in the material and methods section and in the figure legends. </w:t>
                            </w:r>
                            <w:r w:rsidR="002D5629" w:rsidRPr="002D5629">
                              <w:rPr>
                                <w:rFonts w:ascii="Calibri" w:hAnsi="Calibri" w:cs="Calibri"/>
                                <w:i/>
                                <w:sz w:val="22"/>
                                <w:szCs w:val="22"/>
                              </w:rPr>
                              <w:t>P</w:t>
                            </w:r>
                            <w:r w:rsidR="002D5629">
                              <w:rPr>
                                <w:rFonts w:ascii="Calibri" w:hAnsi="Calibri" w:cs="Calibri"/>
                                <w:sz w:val="22"/>
                                <w:szCs w:val="22"/>
                              </w:rPr>
                              <w:t xml:space="preserve">-values thresholds shown in the figures are also clearly indicated in each figure legend. All the tests used are classically used in such experiments and their choice has thus not been justified in detail. For one-way ANOVA tests, </w:t>
                            </w:r>
                            <w:r w:rsidR="00FF3E09">
                              <w:rPr>
                                <w:rFonts w:ascii="Calibri" w:hAnsi="Calibri" w:cs="Calibri"/>
                                <w:sz w:val="22"/>
                                <w:szCs w:val="22"/>
                              </w:rPr>
                              <w:t>h</w:t>
                            </w:r>
                            <w:r w:rsidR="002D5629">
                              <w:rPr>
                                <w:rFonts w:ascii="Calibri" w:hAnsi="Calibri" w:cs="Calibri"/>
                                <w:sz w:val="22"/>
                                <w:szCs w:val="22"/>
                              </w:rPr>
                              <w:t>omoscedasticity of the variances has been verified</w:t>
                            </w:r>
                            <w:r>
                              <w:rPr>
                                <w:rFonts w:ascii="Calibri" w:hAnsi="Calibri" w:cs="Calibri"/>
                                <w:sz w:val="22"/>
                                <w:szCs w:val="22"/>
                              </w:rPr>
                              <w:t xml:space="preserve"> </w:t>
                            </w:r>
                            <w:r w:rsidR="002D5629">
                              <w:rPr>
                                <w:rFonts w:ascii="Calibri" w:hAnsi="Calibri" w:cs="Calibri"/>
                                <w:sz w:val="22"/>
                                <w:szCs w:val="22"/>
                              </w:rPr>
                              <w:t>first.</w:t>
                            </w:r>
                          </w:p>
                          <w:p w:rsidR="00DA3AD2" w:rsidRDefault="00DA3AD2">
                            <w:pPr>
                              <w:pStyle w:val="Corps"/>
                              <w:rPr>
                                <w:rFonts w:ascii="Calibri" w:hAnsi="Calibri" w:cs="Calibri"/>
                                <w:sz w:val="22"/>
                                <w:szCs w:val="22"/>
                              </w:rPr>
                            </w:pPr>
                          </w:p>
                          <w:p w:rsidR="00447CC4" w:rsidRPr="002D5629" w:rsidRDefault="002D5629">
                            <w:pPr>
                              <w:pStyle w:val="Corps"/>
                              <w:rPr>
                                <w:rFonts w:ascii="Calibri" w:hAnsi="Calibri" w:cs="Calibri"/>
                                <w:sz w:val="22"/>
                                <w:szCs w:val="22"/>
                              </w:rPr>
                            </w:pPr>
                            <w:r w:rsidRPr="002D5629">
                              <w:rPr>
                                <w:rStyle w:val="Aucun"/>
                                <w:rFonts w:ascii="Calibri" w:hAnsi="Calibri" w:cs="Calibri"/>
                                <w:sz w:val="22"/>
                                <w:szCs w:val="22"/>
                              </w:rPr>
                              <w:t xml:space="preserve">For phylogenies, node support </w:t>
                            </w:r>
                            <w:r>
                              <w:rPr>
                                <w:rStyle w:val="Aucun"/>
                                <w:rFonts w:ascii="Calibri" w:hAnsi="Calibri" w:cs="Calibri"/>
                                <w:sz w:val="22"/>
                                <w:szCs w:val="22"/>
                              </w:rPr>
                              <w:t xml:space="preserve">estimation method was described </w:t>
                            </w:r>
                            <w:r w:rsidR="00C64E80" w:rsidRPr="002D5629">
                              <w:rPr>
                                <w:rStyle w:val="Aucun"/>
                                <w:rFonts w:ascii="Calibri" w:hAnsi="Calibri" w:cs="Calibri"/>
                                <w:sz w:val="22"/>
                                <w:szCs w:val="22"/>
                              </w:rPr>
                              <w:t xml:space="preserve">in </w:t>
                            </w:r>
                            <w:r>
                              <w:rPr>
                                <w:rStyle w:val="Aucun"/>
                                <w:rFonts w:ascii="Calibri" w:hAnsi="Calibri" w:cs="Calibri"/>
                                <w:sz w:val="22"/>
                                <w:szCs w:val="22"/>
                              </w:rPr>
                              <w:t>the m</w:t>
                            </w:r>
                            <w:r w:rsidR="00C64E80" w:rsidRPr="002D5629">
                              <w:rPr>
                                <w:rStyle w:val="Aucun"/>
                                <w:rFonts w:ascii="Calibri" w:hAnsi="Calibri" w:cs="Calibri"/>
                                <w:sz w:val="22"/>
                                <w:szCs w:val="22"/>
                              </w:rPr>
                              <w:t xml:space="preserve">aterial </w:t>
                            </w:r>
                            <w:r>
                              <w:rPr>
                                <w:rStyle w:val="Aucun"/>
                                <w:rFonts w:ascii="Calibri" w:hAnsi="Calibri" w:cs="Calibri"/>
                                <w:sz w:val="22"/>
                                <w:szCs w:val="22"/>
                              </w:rPr>
                              <w:t>and</w:t>
                            </w:r>
                            <w:r w:rsidR="00C64E80" w:rsidRPr="002D5629">
                              <w:rPr>
                                <w:rStyle w:val="Aucun"/>
                                <w:rFonts w:ascii="Calibri" w:hAnsi="Calibri" w:cs="Calibri"/>
                                <w:sz w:val="22"/>
                                <w:szCs w:val="22"/>
                              </w:rPr>
                              <w:t xml:space="preserve"> methods </w:t>
                            </w:r>
                            <w:r>
                              <w:rPr>
                                <w:rStyle w:val="Aucun"/>
                                <w:rFonts w:ascii="Calibri" w:hAnsi="Calibri" w:cs="Calibri"/>
                                <w:sz w:val="22"/>
                                <w:szCs w:val="22"/>
                              </w:rPr>
                              <w:t>section (</w:t>
                            </w:r>
                            <w:r w:rsidR="00C64E80" w:rsidRPr="002D5629">
                              <w:rPr>
                                <w:rStyle w:val="Aucun"/>
                                <w:rFonts w:ascii="Calibri" w:hAnsi="Calibri" w:cs="Calibri"/>
                                <w:sz w:val="22"/>
                                <w:szCs w:val="22"/>
                              </w:rPr>
                              <w:t>p.</w:t>
                            </w:r>
                            <w:r>
                              <w:rPr>
                                <w:rStyle w:val="Aucun"/>
                                <w:rFonts w:ascii="Calibri" w:hAnsi="Calibri" w:cs="Calibri"/>
                                <w:sz w:val="22"/>
                                <w:szCs w:val="22"/>
                              </w:rPr>
                              <w:t xml:space="preserve"> 18).</w:t>
                            </w:r>
                            <w:r w:rsidR="00C64E80" w:rsidRPr="002D5629">
                              <w:rPr>
                                <w:rStyle w:val="Aucun"/>
                                <w:rFonts w:ascii="Calibri" w:hAnsi="Calibri" w:cs="Calibri"/>
                                <w:sz w:val="22"/>
                                <w:szCs w:val="22"/>
                              </w:rPr>
                              <w:t xml:space="preserve"> </w:t>
                            </w:r>
                            <w:r>
                              <w:rPr>
                                <w:rStyle w:val="Aucun"/>
                                <w:rFonts w:ascii="Calibri" w:hAnsi="Calibri" w:cs="Calibri"/>
                                <w:sz w:val="22"/>
                                <w:szCs w:val="22"/>
                              </w:rPr>
                              <w:t xml:space="preserve">We used </w:t>
                            </w:r>
                            <w:r w:rsidR="002E2465">
                              <w:rPr>
                                <w:rStyle w:val="Aucun"/>
                                <w:rFonts w:ascii="Calibri" w:hAnsi="Calibri" w:cs="Calibri"/>
                                <w:sz w:val="22"/>
                                <w:szCs w:val="22"/>
                              </w:rPr>
                              <w:t>a</w:t>
                            </w:r>
                            <w:r>
                              <w:rPr>
                                <w:rStyle w:val="Aucun"/>
                                <w:rFonts w:ascii="Calibri" w:hAnsi="Calibri" w:cs="Calibri"/>
                                <w:sz w:val="22"/>
                                <w:szCs w:val="22"/>
                              </w:rPr>
                              <w:t xml:space="preserve"> recently published method</w:t>
                            </w:r>
                            <w:r w:rsidR="00C64E80" w:rsidRPr="002D5629">
                              <w:rPr>
                                <w:rStyle w:val="Aucun"/>
                                <w:rFonts w:ascii="Calibri" w:hAnsi="Calibri" w:cs="Calibri"/>
                                <w:sz w:val="22"/>
                                <w:szCs w:val="22"/>
                              </w:rPr>
                              <w:t xml:space="preserve"> (Lemoine et al., 2018) </w:t>
                            </w:r>
                            <w:r w:rsidR="002E2465">
                              <w:rPr>
                                <w:rStyle w:val="Aucun"/>
                                <w:rFonts w:ascii="Calibri" w:hAnsi="Calibri" w:cs="Calibri"/>
                                <w:sz w:val="22"/>
                                <w:szCs w:val="22"/>
                              </w:rPr>
                              <w:t>that</w:t>
                            </w:r>
                            <w:r w:rsidR="00C64E80" w:rsidRPr="002D5629">
                              <w:rPr>
                                <w:rStyle w:val="Aucun"/>
                                <w:rFonts w:ascii="Calibri" w:hAnsi="Calibri" w:cs="Calibri"/>
                                <w:sz w:val="22"/>
                                <w:szCs w:val="22"/>
                              </w:rPr>
                              <w:t xml:space="preserve"> </w:t>
                            </w:r>
                            <w:r w:rsidR="002E2465">
                              <w:rPr>
                                <w:rStyle w:val="Aucun"/>
                                <w:rFonts w:ascii="Calibri" w:hAnsi="Calibri" w:cs="Calibri"/>
                                <w:sz w:val="22"/>
                                <w:szCs w:val="22"/>
                              </w:rPr>
                              <w:t xml:space="preserve">has been designed for </w:t>
                            </w:r>
                            <w:r w:rsidR="00C64E80" w:rsidRPr="002D5629">
                              <w:rPr>
                                <w:rStyle w:val="Aucun"/>
                                <w:rFonts w:ascii="Calibri" w:hAnsi="Calibri" w:cs="Calibri"/>
                                <w:sz w:val="22"/>
                                <w:szCs w:val="22"/>
                              </w:rPr>
                              <w:t xml:space="preserve">datasets with </w:t>
                            </w:r>
                            <w:r w:rsidR="002E2465">
                              <w:rPr>
                                <w:rStyle w:val="Aucun"/>
                                <w:rFonts w:ascii="Calibri" w:hAnsi="Calibri" w:cs="Calibri"/>
                                <w:sz w:val="22"/>
                                <w:szCs w:val="22"/>
                              </w:rPr>
                              <w:t>high</w:t>
                            </w:r>
                            <w:r w:rsidR="00C64E80" w:rsidRPr="002D5629">
                              <w:rPr>
                                <w:rStyle w:val="Aucun"/>
                                <w:rFonts w:ascii="Calibri" w:hAnsi="Calibri" w:cs="Calibri"/>
                                <w:sz w:val="22"/>
                                <w:szCs w:val="22"/>
                              </w:rPr>
                              <w:t>ly divergent sequences</w:t>
                            </w:r>
                            <w:r w:rsidR="002E2465">
                              <w:rPr>
                                <w:rStyle w:val="Aucun"/>
                                <w:rFonts w:ascii="Calibri" w:hAnsi="Calibri" w:cs="Calibri"/>
                                <w:sz w:val="22"/>
                                <w:szCs w:val="22"/>
                              </w:rPr>
                              <w:t>.</w:t>
                            </w:r>
                          </w:p>
                        </w:txbxContent>
                      </wps:txbx>
                      <wps:bodyPr wrap="square" lIns="0" tIns="0" rIns="0" bIns="0" numCol="1" anchor="ctr">
                        <a:noAutofit/>
                      </wps:bodyPr>
                    </wps:wsp>
                  </a:graphicData>
                </a:graphic>
                <wp14:sizeRelV relativeFrom="margin">
                  <wp14:pctHeight>0</wp14:pctHeight>
                </wp14:sizeRelV>
              </wp:anchor>
            </w:drawing>
          </mc:Choice>
          <mc:Fallback>
            <w:pict>
              <v:rect w14:anchorId="744EDBE0" id="_x0000_s1028" style="position:absolute;margin-left:0;margin-top:34.5pt;width:390.85pt;height:129.15pt;z-index:251661312;visibility:visible;mso-wrap-style:square;mso-height-percent:0;mso-wrap-distance-left:12pt;mso-wrap-distance-top:12pt;mso-wrap-distance-right:12pt;mso-wrap-distance-bottom:12pt;mso-position-horizontal:left;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" fillcolor="black" strokeweight="1pt">
                <v:fill opacity="0"/>
                <v:stroke miterlimit="4"/>
                <v:textbox inset="0,0,0,0">
                  <w:txbxContent>
                    <w:p w:rsidR="00DA3AD2" w:rsidRDefault="00DA3AD2">
                      <w:pPr>
                        <w:pStyle w:val="Corps"/>
                        <w:rPr>
                          <w:rFonts w:ascii="Calibri" w:hAnsi="Calibri" w:cs="Calibri"/>
                          <w:sz w:val="22"/>
                          <w:szCs w:val="22"/>
                        </w:rPr>
                      </w:pPr>
                      <w:r>
                        <w:rPr>
                          <w:rFonts w:ascii="Calibri" w:hAnsi="Calibri" w:cs="Calibri"/>
                          <w:sz w:val="22"/>
                          <w:szCs w:val="22"/>
                        </w:rPr>
                        <w:t xml:space="preserve">Statistical </w:t>
                      </w:r>
                      <w:r w:rsidR="002D5629">
                        <w:rPr>
                          <w:rFonts w:ascii="Calibri" w:hAnsi="Calibri" w:cs="Calibri"/>
                          <w:sz w:val="22"/>
                          <w:szCs w:val="22"/>
                        </w:rPr>
                        <w:t>tests used</w:t>
                      </w:r>
                      <w:r>
                        <w:rPr>
                          <w:rFonts w:ascii="Calibri" w:hAnsi="Calibri" w:cs="Calibri"/>
                          <w:sz w:val="22"/>
                          <w:szCs w:val="22"/>
                        </w:rPr>
                        <w:t xml:space="preserve"> </w:t>
                      </w:r>
                      <w:r w:rsidR="002D5629">
                        <w:rPr>
                          <w:rFonts w:ascii="Calibri" w:hAnsi="Calibri" w:cs="Calibri"/>
                          <w:sz w:val="22"/>
                          <w:szCs w:val="22"/>
                        </w:rPr>
                        <w:t>are</w:t>
                      </w:r>
                      <w:r>
                        <w:rPr>
                          <w:rFonts w:ascii="Calibri" w:hAnsi="Calibri" w:cs="Calibri"/>
                          <w:sz w:val="22"/>
                          <w:szCs w:val="22"/>
                        </w:rPr>
                        <w:t xml:space="preserve"> in</w:t>
                      </w:r>
                      <w:r w:rsidR="002D5629">
                        <w:rPr>
                          <w:rFonts w:ascii="Calibri" w:hAnsi="Calibri" w:cs="Calibri"/>
                          <w:sz w:val="22"/>
                          <w:szCs w:val="22"/>
                        </w:rPr>
                        <w:t xml:space="preserve">dicated both in the material and methods section and in the figure legends. </w:t>
                      </w:r>
                      <w:r w:rsidR="002D5629" w:rsidRPr="002D5629">
                        <w:rPr>
                          <w:rFonts w:ascii="Calibri" w:hAnsi="Calibri" w:cs="Calibri"/>
                          <w:i/>
                          <w:sz w:val="22"/>
                          <w:szCs w:val="22"/>
                        </w:rPr>
                        <w:t>P</w:t>
                      </w:r>
                      <w:r w:rsidR="002D5629">
                        <w:rPr>
                          <w:rFonts w:ascii="Calibri" w:hAnsi="Calibri" w:cs="Calibri"/>
                          <w:sz w:val="22"/>
                          <w:szCs w:val="22"/>
                        </w:rPr>
                        <w:t xml:space="preserve">-values thresholds shown in the figures are also clearly indicated in each figure legend. All the tests used are classically used in such experiments and their choice has thus not been justified in detail. For one-way ANOVA tests, </w:t>
                      </w:r>
                      <w:r w:rsidR="00FF3E09">
                        <w:rPr>
                          <w:rFonts w:ascii="Calibri" w:hAnsi="Calibri" w:cs="Calibri"/>
                          <w:sz w:val="22"/>
                          <w:szCs w:val="22"/>
                        </w:rPr>
                        <w:t>h</w:t>
                      </w:r>
                      <w:r w:rsidR="002D5629">
                        <w:rPr>
                          <w:rFonts w:ascii="Calibri" w:hAnsi="Calibri" w:cs="Calibri"/>
                          <w:sz w:val="22"/>
                          <w:szCs w:val="22"/>
                        </w:rPr>
                        <w:t>omoscedasticity of the variances has been verified</w:t>
                      </w:r>
                      <w:r>
                        <w:rPr>
                          <w:rFonts w:ascii="Calibri" w:hAnsi="Calibri" w:cs="Calibri"/>
                          <w:sz w:val="22"/>
                          <w:szCs w:val="22"/>
                        </w:rPr>
                        <w:t xml:space="preserve"> </w:t>
                      </w:r>
                      <w:r w:rsidR="002D5629">
                        <w:rPr>
                          <w:rFonts w:ascii="Calibri" w:hAnsi="Calibri" w:cs="Calibri"/>
                          <w:sz w:val="22"/>
                          <w:szCs w:val="22"/>
                        </w:rPr>
                        <w:t>first.</w:t>
                      </w:r>
                    </w:p>
                    <w:p w:rsidR="00DA3AD2" w:rsidRDefault="00DA3AD2">
                      <w:pPr>
                        <w:pStyle w:val="Corps"/>
                        <w:rPr>
                          <w:rFonts w:ascii="Calibri" w:hAnsi="Calibri" w:cs="Calibri"/>
                          <w:sz w:val="22"/>
                          <w:szCs w:val="22"/>
                        </w:rPr>
                      </w:pPr>
                    </w:p>
                    <w:p w:rsidR="00447CC4" w:rsidRPr="002D5629" w:rsidRDefault="002D5629">
                      <w:pPr>
                        <w:pStyle w:val="Corps"/>
                        <w:rPr>
                          <w:rFonts w:ascii="Calibri" w:hAnsi="Calibri" w:cs="Calibri"/>
                          <w:sz w:val="22"/>
                          <w:szCs w:val="22"/>
                        </w:rPr>
                      </w:pPr>
                      <w:r w:rsidRPr="002D5629">
                        <w:rPr>
                          <w:rStyle w:val="Aucun"/>
                          <w:rFonts w:ascii="Calibri" w:hAnsi="Calibri" w:cs="Calibri"/>
                          <w:sz w:val="22"/>
                          <w:szCs w:val="22"/>
                        </w:rPr>
                        <w:t xml:space="preserve">For phylogenies, node support </w:t>
                      </w:r>
                      <w:r>
                        <w:rPr>
                          <w:rStyle w:val="Aucun"/>
                          <w:rFonts w:ascii="Calibri" w:hAnsi="Calibri" w:cs="Calibri"/>
                          <w:sz w:val="22"/>
                          <w:szCs w:val="22"/>
                        </w:rPr>
                        <w:t xml:space="preserve">estimation method was described </w:t>
                      </w:r>
                      <w:r w:rsidR="00C64E80" w:rsidRPr="002D5629">
                        <w:rPr>
                          <w:rStyle w:val="Aucun"/>
                          <w:rFonts w:ascii="Calibri" w:hAnsi="Calibri" w:cs="Calibri"/>
                          <w:sz w:val="22"/>
                          <w:szCs w:val="22"/>
                        </w:rPr>
                        <w:t xml:space="preserve">in </w:t>
                      </w:r>
                      <w:r>
                        <w:rPr>
                          <w:rStyle w:val="Aucun"/>
                          <w:rFonts w:ascii="Calibri" w:hAnsi="Calibri" w:cs="Calibri"/>
                          <w:sz w:val="22"/>
                          <w:szCs w:val="22"/>
                        </w:rPr>
                        <w:t>the m</w:t>
                      </w:r>
                      <w:r w:rsidR="00C64E80" w:rsidRPr="002D5629">
                        <w:rPr>
                          <w:rStyle w:val="Aucun"/>
                          <w:rFonts w:ascii="Calibri" w:hAnsi="Calibri" w:cs="Calibri"/>
                          <w:sz w:val="22"/>
                          <w:szCs w:val="22"/>
                        </w:rPr>
                        <w:t xml:space="preserve">aterial </w:t>
                      </w:r>
                      <w:r>
                        <w:rPr>
                          <w:rStyle w:val="Aucun"/>
                          <w:rFonts w:ascii="Calibri" w:hAnsi="Calibri" w:cs="Calibri"/>
                          <w:sz w:val="22"/>
                          <w:szCs w:val="22"/>
                        </w:rPr>
                        <w:t>and</w:t>
                      </w:r>
                      <w:r w:rsidR="00C64E80" w:rsidRPr="002D5629">
                        <w:rPr>
                          <w:rStyle w:val="Aucun"/>
                          <w:rFonts w:ascii="Calibri" w:hAnsi="Calibri" w:cs="Calibri"/>
                          <w:sz w:val="22"/>
                          <w:szCs w:val="22"/>
                        </w:rPr>
                        <w:t xml:space="preserve"> methods </w:t>
                      </w:r>
                      <w:r>
                        <w:rPr>
                          <w:rStyle w:val="Aucun"/>
                          <w:rFonts w:ascii="Calibri" w:hAnsi="Calibri" w:cs="Calibri"/>
                          <w:sz w:val="22"/>
                          <w:szCs w:val="22"/>
                        </w:rPr>
                        <w:t>section (</w:t>
                      </w:r>
                      <w:r w:rsidR="00C64E80" w:rsidRPr="002D5629">
                        <w:rPr>
                          <w:rStyle w:val="Aucun"/>
                          <w:rFonts w:ascii="Calibri" w:hAnsi="Calibri" w:cs="Calibri"/>
                          <w:sz w:val="22"/>
                          <w:szCs w:val="22"/>
                        </w:rPr>
                        <w:t>p.</w:t>
                      </w:r>
                      <w:r>
                        <w:rPr>
                          <w:rStyle w:val="Aucun"/>
                          <w:rFonts w:ascii="Calibri" w:hAnsi="Calibri" w:cs="Calibri"/>
                          <w:sz w:val="22"/>
                          <w:szCs w:val="22"/>
                        </w:rPr>
                        <w:t xml:space="preserve"> 18).</w:t>
                      </w:r>
                      <w:r w:rsidR="00C64E80" w:rsidRPr="002D5629">
                        <w:rPr>
                          <w:rStyle w:val="Aucun"/>
                          <w:rFonts w:ascii="Calibri" w:hAnsi="Calibri" w:cs="Calibri"/>
                          <w:sz w:val="22"/>
                          <w:szCs w:val="22"/>
                        </w:rPr>
                        <w:t xml:space="preserve"> </w:t>
                      </w:r>
                      <w:r>
                        <w:rPr>
                          <w:rStyle w:val="Aucun"/>
                          <w:rFonts w:ascii="Calibri" w:hAnsi="Calibri" w:cs="Calibri"/>
                          <w:sz w:val="22"/>
                          <w:szCs w:val="22"/>
                        </w:rPr>
                        <w:t xml:space="preserve">We used </w:t>
                      </w:r>
                      <w:r w:rsidR="002E2465">
                        <w:rPr>
                          <w:rStyle w:val="Aucun"/>
                          <w:rFonts w:ascii="Calibri" w:hAnsi="Calibri" w:cs="Calibri"/>
                          <w:sz w:val="22"/>
                          <w:szCs w:val="22"/>
                        </w:rPr>
                        <w:t>a</w:t>
                      </w:r>
                      <w:r>
                        <w:rPr>
                          <w:rStyle w:val="Aucun"/>
                          <w:rFonts w:ascii="Calibri" w:hAnsi="Calibri" w:cs="Calibri"/>
                          <w:sz w:val="22"/>
                          <w:szCs w:val="22"/>
                        </w:rPr>
                        <w:t xml:space="preserve"> recently published method</w:t>
                      </w:r>
                      <w:r w:rsidR="00C64E80" w:rsidRPr="002D5629">
                        <w:rPr>
                          <w:rStyle w:val="Aucun"/>
                          <w:rFonts w:ascii="Calibri" w:hAnsi="Calibri" w:cs="Calibri"/>
                          <w:sz w:val="22"/>
                          <w:szCs w:val="22"/>
                        </w:rPr>
                        <w:t xml:space="preserve"> (Lemoine et al., 2018) </w:t>
                      </w:r>
                      <w:r w:rsidR="002E2465">
                        <w:rPr>
                          <w:rStyle w:val="Aucun"/>
                          <w:rFonts w:ascii="Calibri" w:hAnsi="Calibri" w:cs="Calibri"/>
                          <w:sz w:val="22"/>
                          <w:szCs w:val="22"/>
                        </w:rPr>
                        <w:t>that</w:t>
                      </w:r>
                      <w:r w:rsidR="00C64E80" w:rsidRPr="002D5629">
                        <w:rPr>
                          <w:rStyle w:val="Aucun"/>
                          <w:rFonts w:ascii="Calibri" w:hAnsi="Calibri" w:cs="Calibri"/>
                          <w:sz w:val="22"/>
                          <w:szCs w:val="22"/>
                        </w:rPr>
                        <w:t xml:space="preserve"> </w:t>
                      </w:r>
                      <w:r w:rsidR="002E2465">
                        <w:rPr>
                          <w:rStyle w:val="Aucun"/>
                          <w:rFonts w:ascii="Calibri" w:hAnsi="Calibri" w:cs="Calibri"/>
                          <w:sz w:val="22"/>
                          <w:szCs w:val="22"/>
                        </w:rPr>
                        <w:t xml:space="preserve">has been designed for </w:t>
                      </w:r>
                      <w:r w:rsidR="00C64E80" w:rsidRPr="002D5629">
                        <w:rPr>
                          <w:rStyle w:val="Aucun"/>
                          <w:rFonts w:ascii="Calibri" w:hAnsi="Calibri" w:cs="Calibri"/>
                          <w:sz w:val="22"/>
                          <w:szCs w:val="22"/>
                        </w:rPr>
                        <w:t xml:space="preserve">datasets with </w:t>
                      </w:r>
                      <w:r w:rsidR="002E2465">
                        <w:rPr>
                          <w:rStyle w:val="Aucun"/>
                          <w:rFonts w:ascii="Calibri" w:hAnsi="Calibri" w:cs="Calibri"/>
                          <w:sz w:val="22"/>
                          <w:szCs w:val="22"/>
                        </w:rPr>
                        <w:t>high</w:t>
                      </w:r>
                      <w:r w:rsidR="00C64E80" w:rsidRPr="002D5629">
                        <w:rPr>
                          <w:rStyle w:val="Aucun"/>
                          <w:rFonts w:ascii="Calibri" w:hAnsi="Calibri" w:cs="Calibri"/>
                          <w:sz w:val="22"/>
                          <w:szCs w:val="22"/>
                        </w:rPr>
                        <w:t>ly divergent sequences</w:t>
                      </w:r>
                      <w:r w:rsidR="002E2465">
                        <w:rPr>
                          <w:rStyle w:val="Aucun"/>
                          <w:rFonts w:ascii="Calibri" w:hAnsi="Calibri" w:cs="Calibri"/>
                          <w:sz w:val="22"/>
                          <w:szCs w:val="22"/>
                        </w:rPr>
                        <w:t>.</w:t>
                      </w:r>
                    </w:p>
                  </w:txbxContent>
                </v:textbox>
                <w10:wrap type="square" anchorx="margin" anchory="line"/>
              </v:rect>
            </w:pict>
          </mc:Fallback>
        </mc:AlternateContent>
      </w:r>
      <w:r>
        <w:rPr>
          <w:rStyle w:val="Aucun"/>
          <w:rFonts w:ascii="Calibri" w:eastAsia="Calibri" w:hAnsi="Calibri" w:cs="Calibri"/>
          <w:sz w:val="22"/>
          <w:szCs w:val="22"/>
        </w:rPr>
        <w:t>single table file with tests, Ns, etc., with reference to sections in the manuscript.)</w:t>
      </w:r>
    </w:p>
    <w:p w:rsidR="00447CC4" w:rsidRDefault="00447CC4">
      <w:pPr>
        <w:pStyle w:val="Corps"/>
        <w:rPr>
          <w:rStyle w:val="Aucun"/>
          <w:rFonts w:ascii="Calibri" w:eastAsia="Calibri" w:hAnsi="Calibri" w:cs="Calibri"/>
          <w:b/>
          <w:bCs/>
        </w:rPr>
      </w:pPr>
    </w:p>
    <w:p w:rsidR="00447CC4" w:rsidRDefault="00C64E80">
      <w:pPr>
        <w:pStyle w:val="Corps"/>
        <w:rPr>
          <w:rStyle w:val="Aucun"/>
          <w:rFonts w:ascii="Calibri" w:eastAsia="Calibri" w:hAnsi="Calibri" w:cs="Calibri"/>
          <w:b/>
          <w:bCs/>
          <w:sz w:val="22"/>
          <w:szCs w:val="22"/>
        </w:rPr>
      </w:pPr>
      <w:r>
        <w:rPr>
          <w:rStyle w:val="Aucun"/>
          <w:rFonts w:ascii="Calibri" w:eastAsia="Calibri" w:hAnsi="Calibri" w:cs="Calibri"/>
          <w:b/>
          <w:bCs/>
          <w:sz w:val="22"/>
          <w:szCs w:val="22"/>
        </w:rPr>
        <w:t>Group allocation</w:t>
      </w:r>
    </w:p>
    <w:p w:rsidR="00447CC4" w:rsidRDefault="00C64E80">
      <w:pPr>
        <w:pStyle w:val="Paragraphedeliste"/>
        <w:numPr>
          <w:ilvl w:val="0"/>
          <w:numId w:val="2"/>
        </w:numPr>
        <w:rPr>
          <w:rFonts w:ascii="Calibri" w:eastAsia="Calibri" w:hAnsi="Calibri" w:cs="Calibri"/>
          <w:sz w:val="22"/>
          <w:szCs w:val="22"/>
        </w:rPr>
      </w:pPr>
      <w:r>
        <w:rPr>
          <w:rStyle w:val="Aucun"/>
          <w:rFonts w:ascii="Calibri" w:eastAsia="Calibri" w:hAnsi="Calibri" w:cs="Calibri"/>
          <w:sz w:val="22"/>
          <w:szCs w:val="22"/>
        </w:rPr>
        <w:t>Indicate how samples were allocated into experimental groups (in the case of clinical studies, please specify allocation to treatment method); if randomization was used, please also state if restricted randomization was applied</w:t>
      </w:r>
    </w:p>
    <w:p w:rsidR="00447CC4" w:rsidRDefault="00C64E80">
      <w:pPr>
        <w:pStyle w:val="Paragraphedeliste"/>
        <w:numPr>
          <w:ilvl w:val="0"/>
          <w:numId w:val="2"/>
        </w:numPr>
        <w:rPr>
          <w:rFonts w:ascii="Calibri" w:eastAsia="Calibri" w:hAnsi="Calibri" w:cs="Calibri"/>
          <w:b/>
          <w:bCs/>
          <w:sz w:val="22"/>
          <w:szCs w:val="22"/>
        </w:rPr>
      </w:pPr>
      <w:r>
        <w:rPr>
          <w:rStyle w:val="Aucun"/>
          <w:rFonts w:ascii="Calibri" w:eastAsia="Calibri" w:hAnsi="Calibri" w:cs="Calibri"/>
          <w:sz w:val="22"/>
          <w:szCs w:val="22"/>
        </w:rPr>
        <w:t>Indicate if masking was used during group allocation, data collection and/or data analysis</w:t>
      </w:r>
    </w:p>
    <w:p w:rsidR="00447CC4" w:rsidRDefault="00447CC4">
      <w:pPr>
        <w:pStyle w:val="Corps"/>
        <w:rPr>
          <w:rStyle w:val="Aucun"/>
          <w:rFonts w:ascii="Calibri" w:eastAsia="Calibri" w:hAnsi="Calibri" w:cs="Calibri"/>
          <w:b/>
          <w:bCs/>
          <w:sz w:val="16"/>
          <w:szCs w:val="16"/>
        </w:rPr>
      </w:pPr>
    </w:p>
    <w:p w:rsidR="00447CC4" w:rsidRDefault="00C64E80">
      <w:pPr>
        <w:pStyle w:val="Corps"/>
        <w:rPr>
          <w:rStyle w:val="Aucun"/>
          <w:rFonts w:ascii="Calibri" w:eastAsia="Calibri" w:hAnsi="Calibri" w:cs="Calibri"/>
          <w:sz w:val="22"/>
          <w:szCs w:val="22"/>
        </w:rPr>
      </w:pPr>
      <w:r>
        <w:rPr>
          <w:rStyle w:val="Aucun"/>
          <w:rFonts w:ascii="Calibri" w:eastAsia="Calibri" w:hAnsi="Calibri" w:cs="Calibri"/>
          <w:sz w:val="22"/>
          <w:szCs w:val="22"/>
        </w:rPr>
        <w:t xml:space="preserve">Please outline where this information can be found within the submission (e.g., sections or </w:t>
      </w:r>
      <w:r w:rsidR="002E2465">
        <w:rPr>
          <w:rStyle w:val="Aucun"/>
          <w:rFonts w:ascii="Calibri" w:eastAsia="Calibri" w:hAnsi="Calibri" w:cs="Calibri"/>
          <w:noProof/>
          <w:sz w:val="22"/>
          <w:szCs w:val="22"/>
          <w:lang w:val="fr-FR"/>
        </w:rPr>
        <mc:AlternateContent>
          <mc:Choice Requires="wps">
            <w:drawing>
              <wp:anchor distT="152400" distB="152400" distL="152400" distR="152400" simplePos="0" relativeHeight="251662336" behindDoc="0" locked="0" layoutInCell="1" allowOverlap="1" wp14:anchorId="2AA5DCA9" wp14:editId="380EFAAA">
                <wp:simplePos x="0" y="0"/>
                <wp:positionH relativeFrom="margin">
                  <wp:posOffset>33020</wp:posOffset>
                </wp:positionH>
                <wp:positionV relativeFrom="line">
                  <wp:posOffset>374015</wp:posOffset>
                </wp:positionV>
                <wp:extent cx="4963795" cy="901700"/>
                <wp:effectExtent l="0" t="0" r="27305" b="12700"/>
                <wp:wrapSquare wrapText="bothSides" distT="152400" distB="152400" distL="152400" distR="152400"/>
                <wp:docPr id="1073741829" name="officeArt object"/>
                <wp:cNvGraphicFramePr/>
                <a:graphic xmlns:a="http://schemas.openxmlformats.org/drawingml/2006/main">
                  <a:graphicData uri="http://schemas.microsoft.com/office/word/2010/wordprocessingShape">
                    <wps:wsp>
                      <wps:cNvSpPr/>
                      <wps:spPr>
                        <a:xfrm>
                          <a:off x="0" y="0"/>
                          <a:ext cx="4963795" cy="901700"/>
                        </a:xfrm>
                        <a:prstGeom prst="rect">
                          <a:avLst/>
                        </a:prstGeom>
                        <a:solidFill>
                          <a:srgbClr val="000000">
                            <a:alpha val="0"/>
                          </a:srgbClr>
                        </a:solidFill>
                        <a:ln w="12700" cap="flat">
                          <a:solidFill>
                            <a:srgbClr val="000000"/>
                          </a:solidFill>
                          <a:prstDash val="solid"/>
                          <a:miter lim="400000"/>
                        </a:ln>
                        <a:effectLst/>
                      </wps:spPr>
                      <wps:txbx>
                        <w:txbxContent>
                          <w:p w:rsidR="00447CC4" w:rsidRDefault="002E2465">
                            <w:pPr>
                              <w:pStyle w:val="Corps"/>
                              <w:rPr>
                                <w:rFonts w:ascii="Calibri" w:eastAsia="Calibri" w:hAnsi="Calibri" w:cs="Calibri"/>
                                <w:sz w:val="22"/>
                                <w:szCs w:val="22"/>
                              </w:rPr>
                            </w:pPr>
                            <w:r>
                              <w:rPr>
                                <w:rFonts w:ascii="Calibri" w:eastAsia="Calibri" w:hAnsi="Calibri" w:cs="Calibri"/>
                                <w:sz w:val="22"/>
                                <w:szCs w:val="22"/>
                              </w:rPr>
                              <w:t xml:space="preserve">For the RT-qPCR, animals </w:t>
                            </w:r>
                            <w:r w:rsidRPr="00542CF8">
                              <w:rPr>
                                <w:rFonts w:ascii="Calibri" w:eastAsia="Calibri" w:hAnsi="Calibri" w:cs="Calibri"/>
                                <w:sz w:val="22"/>
                                <w:szCs w:val="22"/>
                              </w:rPr>
                              <w:t xml:space="preserve">were </w:t>
                            </w:r>
                            <w:r>
                              <w:rPr>
                                <w:rFonts w:ascii="Calibri" w:eastAsia="Calibri" w:hAnsi="Calibri" w:cs="Calibri"/>
                                <w:sz w:val="22"/>
                                <w:szCs w:val="22"/>
                              </w:rPr>
                              <w:t xml:space="preserve">randomly allocated </w:t>
                            </w:r>
                            <w:r w:rsidRPr="00542CF8">
                              <w:rPr>
                                <w:rFonts w:ascii="Calibri" w:eastAsia="Calibri" w:hAnsi="Calibri" w:cs="Calibri"/>
                                <w:sz w:val="22"/>
                                <w:szCs w:val="22"/>
                              </w:rPr>
                              <w:t>into 3 distinct groups</w:t>
                            </w:r>
                            <w:r>
                              <w:rPr>
                                <w:rFonts w:ascii="Calibri" w:eastAsia="Calibri" w:hAnsi="Calibri" w:cs="Calibri"/>
                                <w:sz w:val="22"/>
                                <w:szCs w:val="22"/>
                              </w:rPr>
                              <w:t xml:space="preserve"> of each sex</w:t>
                            </w:r>
                            <w:r w:rsidRPr="00542CF8">
                              <w:rPr>
                                <w:rFonts w:ascii="Calibri" w:eastAsia="Calibri" w:hAnsi="Calibri" w:cs="Calibri"/>
                                <w:sz w:val="22"/>
                                <w:szCs w:val="22"/>
                              </w:rPr>
                              <w:t xml:space="preserve"> for RNA extraction</w:t>
                            </w:r>
                            <w:r>
                              <w:rPr>
                                <w:rFonts w:ascii="Calibri" w:eastAsia="Calibri" w:hAnsi="Calibri" w:cs="Calibri"/>
                                <w:sz w:val="22"/>
                                <w:szCs w:val="22"/>
                              </w:rPr>
                              <w:t xml:space="preserve"> </w:t>
                            </w:r>
                            <w:r w:rsidR="00C64E80">
                              <w:rPr>
                                <w:rFonts w:ascii="Calibri" w:eastAsia="Calibri" w:hAnsi="Calibri" w:cs="Calibri"/>
                                <w:sz w:val="22"/>
                                <w:szCs w:val="22"/>
                              </w:rPr>
                              <w:t>(</w:t>
                            </w:r>
                            <w:r>
                              <w:rPr>
                                <w:rFonts w:ascii="Calibri" w:eastAsia="Calibri" w:hAnsi="Calibri" w:cs="Calibri"/>
                                <w:sz w:val="22"/>
                                <w:szCs w:val="22"/>
                              </w:rPr>
                              <w:t>d</w:t>
                            </w:r>
                            <w:r w:rsidR="00C64E80">
                              <w:rPr>
                                <w:rFonts w:ascii="Calibri" w:eastAsia="Calibri" w:hAnsi="Calibri" w:cs="Calibri"/>
                                <w:sz w:val="22"/>
                                <w:szCs w:val="22"/>
                              </w:rPr>
                              <w:t>etail</w:t>
                            </w:r>
                            <w:r>
                              <w:rPr>
                                <w:rFonts w:ascii="Calibri" w:eastAsia="Calibri" w:hAnsi="Calibri" w:cs="Calibri"/>
                                <w:sz w:val="22"/>
                                <w:szCs w:val="22"/>
                              </w:rPr>
                              <w:t>ed in m</w:t>
                            </w:r>
                            <w:r w:rsidR="00C64E80">
                              <w:rPr>
                                <w:rFonts w:ascii="Calibri" w:eastAsia="Calibri" w:hAnsi="Calibri" w:cs="Calibri"/>
                                <w:sz w:val="22"/>
                                <w:szCs w:val="22"/>
                              </w:rPr>
                              <w:t>aterial &amp; methods)</w:t>
                            </w:r>
                            <w:r w:rsidR="00C64E80" w:rsidRPr="00542CF8">
                              <w:rPr>
                                <w:rFonts w:ascii="Calibri" w:eastAsia="Calibri" w:hAnsi="Calibri" w:cs="Calibri"/>
                                <w:sz w:val="22"/>
                                <w:szCs w:val="22"/>
                              </w:rPr>
                              <w:t>.</w:t>
                            </w:r>
                          </w:p>
                          <w:p w:rsidR="00447CC4" w:rsidRDefault="00C64E80">
                            <w:pPr>
                              <w:pStyle w:val="Corps"/>
                            </w:pPr>
                            <w:r w:rsidRPr="00542CF8">
                              <w:rPr>
                                <w:rFonts w:ascii="Calibri" w:eastAsia="Calibri" w:hAnsi="Calibri" w:cs="Calibri"/>
                                <w:sz w:val="22"/>
                                <w:szCs w:val="22"/>
                              </w:rPr>
                              <w:t>For electrophysiolog</w:t>
                            </w:r>
                            <w:r w:rsidR="002E2465">
                              <w:rPr>
                                <w:rFonts w:ascii="Calibri" w:eastAsia="Calibri" w:hAnsi="Calibri" w:cs="Calibri"/>
                                <w:sz w:val="22"/>
                                <w:szCs w:val="22"/>
                              </w:rPr>
                              <w:t>y</w:t>
                            </w:r>
                            <w:r w:rsidRPr="00542CF8">
                              <w:rPr>
                                <w:rFonts w:ascii="Calibri" w:eastAsia="Calibri" w:hAnsi="Calibri" w:cs="Calibri"/>
                                <w:sz w:val="22"/>
                                <w:szCs w:val="22"/>
                              </w:rPr>
                              <w:t xml:space="preserve"> experiment</w:t>
                            </w:r>
                            <w:r w:rsidR="002E2465">
                              <w:rPr>
                                <w:rFonts w:ascii="Calibri" w:eastAsia="Calibri" w:hAnsi="Calibri" w:cs="Calibri"/>
                                <w:sz w:val="22"/>
                                <w:szCs w:val="22"/>
                              </w:rPr>
                              <w:t>s</w:t>
                            </w:r>
                            <w:r w:rsidRPr="00542CF8">
                              <w:rPr>
                                <w:rFonts w:ascii="Calibri" w:eastAsia="Calibri" w:hAnsi="Calibri" w:cs="Calibri"/>
                                <w:sz w:val="22"/>
                                <w:szCs w:val="22"/>
                              </w:rPr>
                              <w:t xml:space="preserve">, odors were tested in a random order except for the </w:t>
                            </w:r>
                            <w:r w:rsidR="002E2465">
                              <w:rPr>
                                <w:rFonts w:ascii="Calibri" w:eastAsia="Calibri" w:hAnsi="Calibri" w:cs="Calibri"/>
                                <w:sz w:val="22"/>
                                <w:szCs w:val="22"/>
                              </w:rPr>
                              <w:t>major</w:t>
                            </w:r>
                            <w:r w:rsidRPr="00542CF8">
                              <w:rPr>
                                <w:rFonts w:ascii="Calibri" w:eastAsia="Calibri" w:hAnsi="Calibri" w:cs="Calibri"/>
                                <w:sz w:val="22"/>
                                <w:szCs w:val="22"/>
                              </w:rPr>
                              <w:t xml:space="preserve"> pheromone component (Z9,E11-14:OAc) </w:t>
                            </w:r>
                            <w:r w:rsidR="002E2465">
                              <w:rPr>
                                <w:rFonts w:ascii="Calibri" w:eastAsia="Calibri" w:hAnsi="Calibri" w:cs="Calibri"/>
                                <w:sz w:val="22"/>
                                <w:szCs w:val="22"/>
                              </w:rPr>
                              <w:t xml:space="preserve">when tested on </w:t>
                            </w:r>
                            <w:r w:rsidRPr="00542CF8">
                              <w:rPr>
                                <w:rStyle w:val="Aucun"/>
                                <w:rFonts w:ascii="Calibri" w:eastAsia="Calibri" w:hAnsi="Calibri" w:cs="Calibri"/>
                                <w:i/>
                                <w:iCs/>
                                <w:sz w:val="22"/>
                                <w:szCs w:val="22"/>
                              </w:rPr>
                              <w:t>S.</w:t>
                            </w:r>
                            <w:r w:rsidR="002E2465">
                              <w:rPr>
                                <w:rStyle w:val="Aucun"/>
                                <w:rFonts w:ascii="Calibri" w:eastAsia="Calibri" w:hAnsi="Calibri" w:cs="Calibri"/>
                                <w:i/>
                                <w:iCs/>
                                <w:sz w:val="22"/>
                                <w:szCs w:val="22"/>
                              </w:rPr>
                              <w:t xml:space="preserve"> </w:t>
                            </w:r>
                            <w:r w:rsidRPr="00542CF8">
                              <w:rPr>
                                <w:rStyle w:val="Aucun"/>
                                <w:rFonts w:ascii="Calibri" w:eastAsia="Calibri" w:hAnsi="Calibri" w:cs="Calibri"/>
                                <w:i/>
                                <w:iCs/>
                                <w:sz w:val="22"/>
                                <w:szCs w:val="22"/>
                              </w:rPr>
                              <w:t xml:space="preserve">littoralis </w:t>
                            </w:r>
                            <w:r w:rsidR="002E2465">
                              <w:rPr>
                                <w:rFonts w:ascii="Calibri" w:eastAsia="Calibri" w:hAnsi="Calibri" w:cs="Calibri"/>
                                <w:sz w:val="22"/>
                                <w:szCs w:val="22"/>
                              </w:rPr>
                              <w:t>OSNs.</w:t>
                            </w:r>
                            <w:r w:rsidRPr="00542CF8">
                              <w:rPr>
                                <w:rFonts w:ascii="Calibri" w:eastAsia="Calibri" w:hAnsi="Calibri" w:cs="Calibri"/>
                                <w:sz w:val="22"/>
                                <w:szCs w:val="22"/>
                              </w:rPr>
                              <w:t xml:space="preserve"> </w:t>
                            </w:r>
                            <w:r w:rsidR="002E2465">
                              <w:rPr>
                                <w:rFonts w:ascii="Calibri" w:eastAsia="Calibri" w:hAnsi="Calibri" w:cs="Calibri"/>
                                <w:sz w:val="22"/>
                                <w:szCs w:val="22"/>
                              </w:rPr>
                              <w:t>It</w:t>
                            </w:r>
                            <w:r w:rsidRPr="00542CF8">
                              <w:rPr>
                                <w:rFonts w:ascii="Calibri" w:eastAsia="Calibri" w:hAnsi="Calibri" w:cs="Calibri"/>
                                <w:sz w:val="22"/>
                                <w:szCs w:val="22"/>
                              </w:rPr>
                              <w:t xml:space="preserve"> was always tested last to avoid short‐term peripheral sensitization (López, 2017).</w:t>
                            </w:r>
                          </w:p>
                        </w:txbxContent>
                      </wps:txbx>
                      <wps:bodyPr wrap="square" lIns="0" tIns="0" rIns="0" bIns="0" numCol="1" anchor="ctr">
                        <a:noAutofit/>
                      </wps:bodyPr>
                    </wps:wsp>
                  </a:graphicData>
                </a:graphic>
                <wp14:sizeRelV relativeFrom="margin">
                  <wp14:pctHeight>0</wp14:pctHeight>
                </wp14:sizeRelV>
              </wp:anchor>
            </w:drawing>
          </mc:Choice>
          <mc:Fallback>
            <w:pict>
              <v:rect w14:anchorId="2AA5DCA9" id="_x0000_s1029" style="position:absolute;margin-left:2.6pt;margin-top:29.45pt;width:390.85pt;height:71pt;z-index:25166233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" fillcolor="black" strokeweight="1pt">
                <v:fill opacity="0"/>
                <v:stroke miterlimit="4"/>
                <v:textbox inset="0,0,0,0">
                  <w:txbxContent>
                    <w:p w:rsidR="00447CC4" w:rsidRDefault="002E2465">
                      <w:pPr>
                        <w:pStyle w:val="Corps"/>
                        <w:rPr>
                          <w:rFonts w:ascii="Calibri" w:eastAsia="Calibri" w:hAnsi="Calibri" w:cs="Calibri"/>
                          <w:sz w:val="22"/>
                          <w:szCs w:val="22"/>
                        </w:rPr>
                      </w:pPr>
                      <w:r>
                        <w:rPr>
                          <w:rFonts w:ascii="Calibri" w:eastAsia="Calibri" w:hAnsi="Calibri" w:cs="Calibri"/>
                          <w:sz w:val="22"/>
                          <w:szCs w:val="22"/>
                        </w:rPr>
                        <w:t xml:space="preserve">For the RT-qPCR, animals </w:t>
                      </w:r>
                      <w:r w:rsidRPr="00542CF8">
                        <w:rPr>
                          <w:rFonts w:ascii="Calibri" w:eastAsia="Calibri" w:hAnsi="Calibri" w:cs="Calibri"/>
                          <w:sz w:val="22"/>
                          <w:szCs w:val="22"/>
                        </w:rPr>
                        <w:t xml:space="preserve">were </w:t>
                      </w:r>
                      <w:r>
                        <w:rPr>
                          <w:rFonts w:ascii="Calibri" w:eastAsia="Calibri" w:hAnsi="Calibri" w:cs="Calibri"/>
                          <w:sz w:val="22"/>
                          <w:szCs w:val="22"/>
                        </w:rPr>
                        <w:t xml:space="preserve">randomly allocated </w:t>
                      </w:r>
                      <w:r w:rsidRPr="00542CF8">
                        <w:rPr>
                          <w:rFonts w:ascii="Calibri" w:eastAsia="Calibri" w:hAnsi="Calibri" w:cs="Calibri"/>
                          <w:sz w:val="22"/>
                          <w:szCs w:val="22"/>
                        </w:rPr>
                        <w:t>into 3 distinct groups</w:t>
                      </w:r>
                      <w:r>
                        <w:rPr>
                          <w:rFonts w:ascii="Calibri" w:eastAsia="Calibri" w:hAnsi="Calibri" w:cs="Calibri"/>
                          <w:sz w:val="22"/>
                          <w:szCs w:val="22"/>
                        </w:rPr>
                        <w:t xml:space="preserve"> of each sex</w:t>
                      </w:r>
                      <w:r w:rsidRPr="00542CF8">
                        <w:rPr>
                          <w:rFonts w:ascii="Calibri" w:eastAsia="Calibri" w:hAnsi="Calibri" w:cs="Calibri"/>
                          <w:sz w:val="22"/>
                          <w:szCs w:val="22"/>
                        </w:rPr>
                        <w:t xml:space="preserve"> for RNA extraction</w:t>
                      </w:r>
                      <w:r>
                        <w:rPr>
                          <w:rFonts w:ascii="Calibri" w:eastAsia="Calibri" w:hAnsi="Calibri" w:cs="Calibri"/>
                          <w:sz w:val="22"/>
                          <w:szCs w:val="22"/>
                        </w:rPr>
                        <w:t xml:space="preserve"> </w:t>
                      </w:r>
                      <w:r w:rsidR="00C64E80">
                        <w:rPr>
                          <w:rFonts w:ascii="Calibri" w:eastAsia="Calibri" w:hAnsi="Calibri" w:cs="Calibri"/>
                          <w:sz w:val="22"/>
                          <w:szCs w:val="22"/>
                        </w:rPr>
                        <w:t>(</w:t>
                      </w:r>
                      <w:r>
                        <w:rPr>
                          <w:rFonts w:ascii="Calibri" w:eastAsia="Calibri" w:hAnsi="Calibri" w:cs="Calibri"/>
                          <w:sz w:val="22"/>
                          <w:szCs w:val="22"/>
                        </w:rPr>
                        <w:t>d</w:t>
                      </w:r>
                      <w:r w:rsidR="00C64E80">
                        <w:rPr>
                          <w:rFonts w:ascii="Calibri" w:eastAsia="Calibri" w:hAnsi="Calibri" w:cs="Calibri"/>
                          <w:sz w:val="22"/>
                          <w:szCs w:val="22"/>
                        </w:rPr>
                        <w:t>etail</w:t>
                      </w:r>
                      <w:r>
                        <w:rPr>
                          <w:rFonts w:ascii="Calibri" w:eastAsia="Calibri" w:hAnsi="Calibri" w:cs="Calibri"/>
                          <w:sz w:val="22"/>
                          <w:szCs w:val="22"/>
                        </w:rPr>
                        <w:t>ed in m</w:t>
                      </w:r>
                      <w:r w:rsidR="00C64E80">
                        <w:rPr>
                          <w:rFonts w:ascii="Calibri" w:eastAsia="Calibri" w:hAnsi="Calibri" w:cs="Calibri"/>
                          <w:sz w:val="22"/>
                          <w:szCs w:val="22"/>
                        </w:rPr>
                        <w:t>aterial &amp; methods)</w:t>
                      </w:r>
                      <w:r w:rsidR="00C64E80" w:rsidRPr="00542CF8">
                        <w:rPr>
                          <w:rFonts w:ascii="Calibri" w:eastAsia="Calibri" w:hAnsi="Calibri" w:cs="Calibri"/>
                          <w:sz w:val="22"/>
                          <w:szCs w:val="22"/>
                        </w:rPr>
                        <w:t>.</w:t>
                      </w:r>
                    </w:p>
                    <w:p w:rsidR="00447CC4" w:rsidRDefault="00C64E80">
                      <w:pPr>
                        <w:pStyle w:val="Corps"/>
                      </w:pPr>
                      <w:r w:rsidRPr="00542CF8">
                        <w:rPr>
                          <w:rFonts w:ascii="Calibri" w:eastAsia="Calibri" w:hAnsi="Calibri" w:cs="Calibri"/>
                          <w:sz w:val="22"/>
                          <w:szCs w:val="22"/>
                        </w:rPr>
                        <w:t>For electrophysiolog</w:t>
                      </w:r>
                      <w:r w:rsidR="002E2465">
                        <w:rPr>
                          <w:rFonts w:ascii="Calibri" w:eastAsia="Calibri" w:hAnsi="Calibri" w:cs="Calibri"/>
                          <w:sz w:val="22"/>
                          <w:szCs w:val="22"/>
                        </w:rPr>
                        <w:t>y</w:t>
                      </w:r>
                      <w:r w:rsidRPr="00542CF8">
                        <w:rPr>
                          <w:rFonts w:ascii="Calibri" w:eastAsia="Calibri" w:hAnsi="Calibri" w:cs="Calibri"/>
                          <w:sz w:val="22"/>
                          <w:szCs w:val="22"/>
                        </w:rPr>
                        <w:t xml:space="preserve"> experiment</w:t>
                      </w:r>
                      <w:r w:rsidR="002E2465">
                        <w:rPr>
                          <w:rFonts w:ascii="Calibri" w:eastAsia="Calibri" w:hAnsi="Calibri" w:cs="Calibri"/>
                          <w:sz w:val="22"/>
                          <w:szCs w:val="22"/>
                        </w:rPr>
                        <w:t>s</w:t>
                      </w:r>
                      <w:r w:rsidRPr="00542CF8">
                        <w:rPr>
                          <w:rFonts w:ascii="Calibri" w:eastAsia="Calibri" w:hAnsi="Calibri" w:cs="Calibri"/>
                          <w:sz w:val="22"/>
                          <w:szCs w:val="22"/>
                        </w:rPr>
                        <w:t xml:space="preserve">, odors were tested in a random order except for the </w:t>
                      </w:r>
                      <w:r w:rsidR="002E2465">
                        <w:rPr>
                          <w:rFonts w:ascii="Calibri" w:eastAsia="Calibri" w:hAnsi="Calibri" w:cs="Calibri"/>
                          <w:sz w:val="22"/>
                          <w:szCs w:val="22"/>
                        </w:rPr>
                        <w:t>major</w:t>
                      </w:r>
                      <w:r w:rsidRPr="00542CF8">
                        <w:rPr>
                          <w:rFonts w:ascii="Calibri" w:eastAsia="Calibri" w:hAnsi="Calibri" w:cs="Calibri"/>
                          <w:sz w:val="22"/>
                          <w:szCs w:val="22"/>
                        </w:rPr>
                        <w:t xml:space="preserve"> pheromone component (Z9,E11-14:OAc) </w:t>
                      </w:r>
                      <w:r w:rsidR="002E2465">
                        <w:rPr>
                          <w:rFonts w:ascii="Calibri" w:eastAsia="Calibri" w:hAnsi="Calibri" w:cs="Calibri"/>
                          <w:sz w:val="22"/>
                          <w:szCs w:val="22"/>
                        </w:rPr>
                        <w:t xml:space="preserve">when tested on </w:t>
                      </w:r>
                      <w:r w:rsidRPr="00542CF8">
                        <w:rPr>
                          <w:rStyle w:val="Aucun"/>
                          <w:rFonts w:ascii="Calibri" w:eastAsia="Calibri" w:hAnsi="Calibri" w:cs="Calibri"/>
                          <w:i/>
                          <w:iCs/>
                          <w:sz w:val="22"/>
                          <w:szCs w:val="22"/>
                        </w:rPr>
                        <w:t>S.</w:t>
                      </w:r>
                      <w:r w:rsidR="002E2465">
                        <w:rPr>
                          <w:rStyle w:val="Aucun"/>
                          <w:rFonts w:ascii="Calibri" w:eastAsia="Calibri" w:hAnsi="Calibri" w:cs="Calibri"/>
                          <w:i/>
                          <w:iCs/>
                          <w:sz w:val="22"/>
                          <w:szCs w:val="22"/>
                        </w:rPr>
                        <w:t xml:space="preserve"> </w:t>
                      </w:r>
                      <w:r w:rsidRPr="00542CF8">
                        <w:rPr>
                          <w:rStyle w:val="Aucun"/>
                          <w:rFonts w:ascii="Calibri" w:eastAsia="Calibri" w:hAnsi="Calibri" w:cs="Calibri"/>
                          <w:i/>
                          <w:iCs/>
                          <w:sz w:val="22"/>
                          <w:szCs w:val="22"/>
                        </w:rPr>
                        <w:t xml:space="preserve">littoralis </w:t>
                      </w:r>
                      <w:r w:rsidR="002E2465">
                        <w:rPr>
                          <w:rFonts w:ascii="Calibri" w:eastAsia="Calibri" w:hAnsi="Calibri" w:cs="Calibri"/>
                          <w:sz w:val="22"/>
                          <w:szCs w:val="22"/>
                        </w:rPr>
                        <w:t>OSNs.</w:t>
                      </w:r>
                      <w:r w:rsidRPr="00542CF8">
                        <w:rPr>
                          <w:rFonts w:ascii="Calibri" w:eastAsia="Calibri" w:hAnsi="Calibri" w:cs="Calibri"/>
                          <w:sz w:val="22"/>
                          <w:szCs w:val="22"/>
                        </w:rPr>
                        <w:t xml:space="preserve"> </w:t>
                      </w:r>
                      <w:r w:rsidR="002E2465">
                        <w:rPr>
                          <w:rFonts w:ascii="Calibri" w:eastAsia="Calibri" w:hAnsi="Calibri" w:cs="Calibri"/>
                          <w:sz w:val="22"/>
                          <w:szCs w:val="22"/>
                        </w:rPr>
                        <w:t>It</w:t>
                      </w:r>
                      <w:r w:rsidRPr="00542CF8">
                        <w:rPr>
                          <w:rFonts w:ascii="Calibri" w:eastAsia="Calibri" w:hAnsi="Calibri" w:cs="Calibri"/>
                          <w:sz w:val="22"/>
                          <w:szCs w:val="22"/>
                        </w:rPr>
                        <w:t xml:space="preserve"> was always tested last to avoid short‐term peripheral sensitization (López, 2017).</w:t>
                      </w:r>
                    </w:p>
                  </w:txbxContent>
                </v:textbox>
                <w10:wrap type="square" anchorx="margin" anchory="line"/>
              </v:rect>
            </w:pict>
          </mc:Fallback>
        </mc:AlternateContent>
      </w:r>
      <w:r>
        <w:rPr>
          <w:rStyle w:val="Aucun"/>
          <w:rFonts w:ascii="Calibri" w:eastAsia="Calibri" w:hAnsi="Calibri" w:cs="Calibri"/>
          <w:sz w:val="22"/>
          <w:szCs w:val="22"/>
        </w:rPr>
        <w:t>figure legends), or explain why this information doesn’t apply to your submission:</w:t>
      </w:r>
    </w:p>
    <w:p w:rsidR="00447CC4" w:rsidRDefault="00447CC4">
      <w:pPr>
        <w:pStyle w:val="Corps"/>
        <w:rPr>
          <w:rStyle w:val="Aucun"/>
          <w:rFonts w:ascii="Calibri" w:eastAsia="Calibri" w:hAnsi="Calibri" w:cs="Calibri"/>
          <w:b/>
          <w:bCs/>
        </w:rPr>
      </w:pPr>
    </w:p>
    <w:p w:rsidR="00447CC4" w:rsidRDefault="00C64E80">
      <w:pPr>
        <w:pStyle w:val="Corps"/>
        <w:rPr>
          <w:rStyle w:val="Aucun"/>
          <w:rFonts w:ascii="Calibri" w:eastAsia="Calibri" w:hAnsi="Calibri" w:cs="Calibri"/>
          <w:b/>
          <w:bCs/>
          <w:sz w:val="22"/>
          <w:szCs w:val="22"/>
        </w:rPr>
      </w:pPr>
      <w:r>
        <w:rPr>
          <w:rStyle w:val="Aucun"/>
          <w:rFonts w:ascii="Calibri" w:eastAsia="Calibri" w:hAnsi="Calibri" w:cs="Calibri"/>
          <w:b/>
          <w:bCs/>
          <w:sz w:val="22"/>
          <w:szCs w:val="22"/>
        </w:rPr>
        <w:t>Additional data files (“</w:t>
      </w:r>
      <w:r w:rsidRPr="00542CF8">
        <w:rPr>
          <w:rStyle w:val="Aucun"/>
          <w:rFonts w:ascii="Calibri" w:eastAsia="Calibri" w:hAnsi="Calibri" w:cs="Calibri"/>
          <w:b/>
          <w:bCs/>
          <w:sz w:val="22"/>
          <w:szCs w:val="22"/>
        </w:rPr>
        <w:t>source data</w:t>
      </w:r>
      <w:r>
        <w:rPr>
          <w:rStyle w:val="Aucun"/>
          <w:rFonts w:ascii="Calibri" w:eastAsia="Calibri" w:hAnsi="Calibri" w:cs="Calibri"/>
          <w:b/>
          <w:bCs/>
          <w:sz w:val="22"/>
          <w:szCs w:val="22"/>
        </w:rPr>
        <w:t>”)</w:t>
      </w:r>
    </w:p>
    <w:p w:rsidR="00447CC4" w:rsidRDefault="00C64E80">
      <w:pPr>
        <w:pStyle w:val="Paragraphedeliste"/>
        <w:numPr>
          <w:ilvl w:val="0"/>
          <w:numId w:val="8"/>
        </w:numPr>
        <w:rPr>
          <w:rFonts w:ascii="Calibri" w:eastAsia="Calibri" w:hAnsi="Calibri" w:cs="Calibri"/>
          <w:sz w:val="22"/>
          <w:szCs w:val="22"/>
        </w:rPr>
      </w:pPr>
      <w:r>
        <w:rPr>
          <w:rStyle w:val="Aucun"/>
          <w:rFonts w:ascii="Calibri" w:eastAsia="Calibri" w:hAnsi="Calibri" w:cs="Calibri"/>
          <w:sz w:val="22"/>
          <w:szCs w:val="22"/>
        </w:rPr>
        <w:lastRenderedPageBreak/>
        <w:t>We encourage you to upload relevant additional data files, such as numerical data that are represented as a graph in a figure, or as a summary table</w:t>
      </w:r>
    </w:p>
    <w:p w:rsidR="00447CC4" w:rsidRDefault="00C64E80">
      <w:pPr>
        <w:pStyle w:val="Paragraphedeliste"/>
        <w:numPr>
          <w:ilvl w:val="0"/>
          <w:numId w:val="10"/>
        </w:numPr>
        <w:rPr>
          <w:rFonts w:ascii="Calibri" w:eastAsia="Calibri" w:hAnsi="Calibri" w:cs="Calibri"/>
          <w:sz w:val="22"/>
          <w:szCs w:val="22"/>
        </w:rPr>
      </w:pPr>
      <w:r>
        <w:rPr>
          <w:rStyle w:val="Aucun"/>
          <w:rFonts w:ascii="Calibri" w:eastAsia="Calibri" w:hAnsi="Calibri" w:cs="Calibri"/>
          <w:sz w:val="22"/>
          <w:szCs w:val="22"/>
        </w:rPr>
        <w:t>Where provided, these should be in the most useful format, and they can be uploaded as “Source data” files linked to a main figure or table</w:t>
      </w:r>
    </w:p>
    <w:p w:rsidR="00447CC4" w:rsidRDefault="00C64E80">
      <w:pPr>
        <w:pStyle w:val="Paragraphedeliste"/>
        <w:numPr>
          <w:ilvl w:val="0"/>
          <w:numId w:val="10"/>
        </w:numPr>
        <w:rPr>
          <w:rFonts w:ascii="Calibri" w:eastAsia="Calibri" w:hAnsi="Calibri" w:cs="Calibri"/>
          <w:sz w:val="22"/>
          <w:szCs w:val="22"/>
        </w:rPr>
      </w:pPr>
      <w:r>
        <w:rPr>
          <w:rStyle w:val="Aucun"/>
          <w:rFonts w:ascii="Calibri" w:eastAsia="Calibri" w:hAnsi="Calibri" w:cs="Calibri"/>
          <w:sz w:val="22"/>
          <w:szCs w:val="22"/>
        </w:rPr>
        <w:t>Include model definition files including the full list of parameters used</w:t>
      </w:r>
    </w:p>
    <w:p w:rsidR="00447CC4" w:rsidRDefault="00C64E80">
      <w:pPr>
        <w:pStyle w:val="Paragraphedeliste"/>
        <w:numPr>
          <w:ilvl w:val="0"/>
          <w:numId w:val="10"/>
        </w:numPr>
        <w:rPr>
          <w:rFonts w:ascii="Calibri" w:eastAsia="Calibri" w:hAnsi="Calibri" w:cs="Calibri"/>
          <w:sz w:val="22"/>
          <w:szCs w:val="22"/>
        </w:rPr>
      </w:pPr>
      <w:r>
        <w:rPr>
          <w:rStyle w:val="Aucun"/>
          <w:rFonts w:ascii="Calibri" w:eastAsia="Calibri" w:hAnsi="Calibri" w:cs="Calibri"/>
          <w:sz w:val="22"/>
          <w:szCs w:val="22"/>
        </w:rPr>
        <w:t>Include code used for data analysis (e.g., R, MatLab)</w:t>
      </w:r>
    </w:p>
    <w:p w:rsidR="00447CC4" w:rsidRDefault="00C64E80">
      <w:pPr>
        <w:pStyle w:val="Paragraphedeliste"/>
        <w:numPr>
          <w:ilvl w:val="0"/>
          <w:numId w:val="10"/>
        </w:numPr>
        <w:rPr>
          <w:rFonts w:ascii="Calibri" w:eastAsia="Calibri" w:hAnsi="Calibri" w:cs="Calibri"/>
          <w:sz w:val="22"/>
          <w:szCs w:val="22"/>
        </w:rPr>
      </w:pPr>
      <w:r>
        <w:rPr>
          <w:rStyle w:val="Aucun"/>
          <w:rFonts w:ascii="Calibri" w:eastAsia="Calibri" w:hAnsi="Calibri" w:cs="Calibri"/>
          <w:sz w:val="22"/>
          <w:szCs w:val="22"/>
        </w:rPr>
        <w:t>Avoid stating that data files are “available upon request”</w:t>
      </w:r>
    </w:p>
    <w:p w:rsidR="00447CC4" w:rsidRDefault="00447CC4">
      <w:pPr>
        <w:pStyle w:val="Corps"/>
        <w:rPr>
          <w:rStyle w:val="Aucun"/>
          <w:rFonts w:ascii="Calibri" w:eastAsia="Calibri" w:hAnsi="Calibri" w:cs="Calibri"/>
          <w:sz w:val="16"/>
          <w:szCs w:val="16"/>
        </w:rPr>
      </w:pPr>
    </w:p>
    <w:p w:rsidR="00447CC4" w:rsidRDefault="00542CF8">
      <w:pPr>
        <w:pStyle w:val="Corps"/>
        <w:rPr>
          <w:rStyle w:val="Aucun"/>
          <w:rFonts w:ascii="Calibri" w:eastAsia="Calibri" w:hAnsi="Calibri" w:cs="Calibri"/>
          <w:sz w:val="22"/>
          <w:szCs w:val="22"/>
        </w:rPr>
      </w:pPr>
      <w:r>
        <w:rPr>
          <w:rStyle w:val="Aucun"/>
          <w:rFonts w:ascii="Calibri" w:eastAsia="Calibri" w:hAnsi="Calibri" w:cs="Calibri"/>
          <w:noProof/>
          <w:sz w:val="22"/>
          <w:szCs w:val="22"/>
          <w:lang w:val="fr-FR"/>
        </w:rPr>
        <mc:AlternateContent>
          <mc:Choice Requires="wps">
            <w:drawing>
              <wp:anchor distT="152400" distB="152400" distL="152400" distR="152400" simplePos="0" relativeHeight="251663360" behindDoc="0" locked="0" layoutInCell="1" allowOverlap="1" wp14:anchorId="2DA89260" wp14:editId="370442BE">
                <wp:simplePos x="0" y="0"/>
                <wp:positionH relativeFrom="margin">
                  <wp:align>left</wp:align>
                </wp:positionH>
                <wp:positionV relativeFrom="line">
                  <wp:posOffset>453390</wp:posOffset>
                </wp:positionV>
                <wp:extent cx="4963795" cy="690880"/>
                <wp:effectExtent l="0" t="0" r="27305" b="13970"/>
                <wp:wrapSquare wrapText="bothSides" distT="152400" distB="152400" distL="152400" distR="152400"/>
                <wp:docPr id="1073741830" name="officeArt object"/>
                <wp:cNvGraphicFramePr/>
                <a:graphic xmlns:a="http://schemas.openxmlformats.org/drawingml/2006/main">
                  <a:graphicData uri="http://schemas.microsoft.com/office/word/2010/wordprocessingShape">
                    <wps:wsp>
                      <wps:cNvSpPr/>
                      <wps:spPr>
                        <a:xfrm>
                          <a:off x="0" y="0"/>
                          <a:ext cx="4963795" cy="690880"/>
                        </a:xfrm>
                        <a:prstGeom prst="rect">
                          <a:avLst/>
                        </a:prstGeom>
                        <a:solidFill>
                          <a:srgbClr val="000000">
                            <a:alpha val="0"/>
                          </a:srgbClr>
                        </a:solidFill>
                        <a:ln w="12700" cap="flat">
                          <a:solidFill>
                            <a:srgbClr val="000000"/>
                          </a:solidFill>
                          <a:prstDash val="solid"/>
                          <a:miter lim="400000"/>
                        </a:ln>
                        <a:effectLst/>
                      </wps:spPr>
                      <wps:txbx>
                        <w:txbxContent>
                          <w:p w:rsidR="00447CC4" w:rsidRDefault="00C64E80">
                            <w:pPr>
                              <w:pStyle w:val="Corps"/>
                            </w:pPr>
                            <w:r w:rsidRPr="00542CF8">
                              <w:rPr>
                                <w:rFonts w:ascii="Calibri" w:eastAsia="Calibri" w:hAnsi="Calibri" w:cs="Calibri"/>
                                <w:sz w:val="22"/>
                                <w:szCs w:val="22"/>
                              </w:rPr>
                              <w:t>Source data files have been provided for Fig. 1</w:t>
                            </w:r>
                            <w:r w:rsidR="00542CF8">
                              <w:rPr>
                                <w:rFonts w:ascii="Calibri" w:eastAsia="Calibri" w:hAnsi="Calibri" w:cs="Calibri"/>
                                <w:sz w:val="22"/>
                                <w:szCs w:val="22"/>
                              </w:rPr>
                              <w:t>A-B</w:t>
                            </w:r>
                            <w:r w:rsidRPr="00542CF8">
                              <w:rPr>
                                <w:rFonts w:ascii="Calibri" w:eastAsia="Calibri" w:hAnsi="Calibri" w:cs="Calibri"/>
                                <w:sz w:val="22"/>
                                <w:szCs w:val="22"/>
                              </w:rPr>
                              <w:t>, Fig. 2A-B-C-E, Fig.3B</w:t>
                            </w:r>
                            <w:r w:rsidR="00FF3E09">
                              <w:rPr>
                                <w:rFonts w:ascii="Calibri" w:eastAsia="Calibri" w:hAnsi="Calibri" w:cs="Calibri"/>
                                <w:sz w:val="22"/>
                                <w:szCs w:val="22"/>
                              </w:rPr>
                              <w:t>-C-D-E</w:t>
                            </w:r>
                            <w:bookmarkStart w:id="0" w:name="_GoBack"/>
                            <w:bookmarkEnd w:id="0"/>
                            <w:r w:rsidRPr="00542CF8">
                              <w:rPr>
                                <w:rFonts w:ascii="Calibri" w:eastAsia="Calibri" w:hAnsi="Calibri" w:cs="Calibri"/>
                                <w:sz w:val="22"/>
                                <w:szCs w:val="22"/>
                              </w:rPr>
                              <w:t xml:space="preserve"> and Fig.4.</w:t>
                            </w:r>
                          </w:p>
                        </w:txbxContent>
                      </wps:txbx>
                      <wps:bodyPr wrap="square" lIns="0" tIns="0" rIns="0" bIns="0" numCol="1" anchor="ctr">
                        <a:noAutofit/>
                      </wps:bodyPr>
                    </wps:wsp>
                  </a:graphicData>
                </a:graphic>
              </wp:anchor>
            </w:drawing>
          </mc:Choice>
          <mc:Fallback>
            <w:pict>
              <v:rect w14:anchorId="2DA89260" id="_x0000_s1030" style="position:absolute;margin-left:0;margin-top:35.7pt;width:390.85pt;height:54.4pt;z-index:251663360;visibility:visible;mso-wrap-style:square;mso-wrap-distance-left:12pt;mso-wrap-distance-top:12pt;mso-wrap-distance-right:12pt;mso-wrap-distance-bottom:12pt;mso-position-horizontal:left;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" fillcolor="black" strokeweight="1pt">
                <v:fill opacity="0"/>
                <v:stroke miterlimit="4"/>
                <v:textbox inset="0,0,0,0">
                  <w:txbxContent>
                    <w:p w:rsidR="00447CC4" w:rsidRDefault="00C64E80">
                      <w:pPr>
                        <w:pStyle w:val="Corps"/>
                      </w:pPr>
                      <w:r w:rsidRPr="00542CF8">
                        <w:rPr>
                          <w:rFonts w:ascii="Calibri" w:eastAsia="Calibri" w:hAnsi="Calibri" w:cs="Calibri"/>
                          <w:sz w:val="22"/>
                          <w:szCs w:val="22"/>
                        </w:rPr>
                        <w:t>Source data files have been provided for Fig. 1</w:t>
                      </w:r>
                      <w:r w:rsidR="00542CF8">
                        <w:rPr>
                          <w:rFonts w:ascii="Calibri" w:eastAsia="Calibri" w:hAnsi="Calibri" w:cs="Calibri"/>
                          <w:sz w:val="22"/>
                          <w:szCs w:val="22"/>
                        </w:rPr>
                        <w:t>A-B</w:t>
                      </w:r>
                      <w:r w:rsidRPr="00542CF8">
                        <w:rPr>
                          <w:rFonts w:ascii="Calibri" w:eastAsia="Calibri" w:hAnsi="Calibri" w:cs="Calibri"/>
                          <w:sz w:val="22"/>
                          <w:szCs w:val="22"/>
                        </w:rPr>
                        <w:t>, Fig. 2A-B-C-E, Fig.3B</w:t>
                      </w:r>
                      <w:r w:rsidR="00FF3E09">
                        <w:rPr>
                          <w:rFonts w:ascii="Calibri" w:eastAsia="Calibri" w:hAnsi="Calibri" w:cs="Calibri"/>
                          <w:sz w:val="22"/>
                          <w:szCs w:val="22"/>
                        </w:rPr>
                        <w:t>-C-D-E</w:t>
                      </w:r>
                      <w:bookmarkStart w:id="1" w:name="_GoBack"/>
                      <w:bookmarkEnd w:id="1"/>
                      <w:r w:rsidRPr="00542CF8">
                        <w:rPr>
                          <w:rFonts w:ascii="Calibri" w:eastAsia="Calibri" w:hAnsi="Calibri" w:cs="Calibri"/>
                          <w:sz w:val="22"/>
                          <w:szCs w:val="22"/>
                        </w:rPr>
                        <w:t xml:space="preserve"> and Fig.4.</w:t>
                      </w:r>
                    </w:p>
                  </w:txbxContent>
                </v:textbox>
                <w10:wrap type="square" anchorx="margin" anchory="line"/>
              </v:rect>
            </w:pict>
          </mc:Fallback>
        </mc:AlternateContent>
      </w:r>
      <w:r w:rsidR="00C64E80">
        <w:rPr>
          <w:rStyle w:val="Aucun"/>
          <w:rFonts w:ascii="Calibri" w:eastAsia="Calibri" w:hAnsi="Calibri" w:cs="Calibri"/>
          <w:sz w:val="22"/>
          <w:szCs w:val="22"/>
        </w:rPr>
        <w:t>Please indicate the figures or tables for which source data files have been provided:</w:t>
      </w:r>
    </w:p>
    <w:p w:rsidR="00447CC4" w:rsidRDefault="00447CC4">
      <w:pPr>
        <w:pStyle w:val="Corps"/>
      </w:pPr>
    </w:p>
    <w:sectPr w:rsidR="00447CC4">
      <w:headerReference w:type="default" r:id="rId11"/>
      <w:footerReference w:type="default" r:id="rId12"/>
      <w:pgSz w:w="11900" w:h="16840"/>
      <w:pgMar w:top="1440" w:right="1797" w:bottom="993" w:left="1843"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AEB" w:rsidRDefault="00720AEB">
      <w:r>
        <w:separator/>
      </w:r>
    </w:p>
  </w:endnote>
  <w:endnote w:type="continuationSeparator" w:id="0">
    <w:p w:rsidR="00720AEB" w:rsidRDefault="0072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CC4" w:rsidRDefault="00C64E80">
    <w:pPr>
      <w:pStyle w:val="Pieddepage"/>
      <w:tabs>
        <w:tab w:val="clear" w:pos="8640"/>
        <w:tab w:val="right" w:pos="8240"/>
      </w:tabs>
      <w:rPr>
        <w:rStyle w:val="Aucun"/>
      </w:rPr>
    </w:pPr>
    <w:r>
      <w:rPr>
        <w:rStyle w:val="Aucun"/>
        <w:rFonts w:ascii="Calibri" w:eastAsia="Calibri" w:hAnsi="Calibri" w:cs="Calibri"/>
        <w:sz w:val="20"/>
        <w:szCs w:val="20"/>
      </w:rPr>
      <w:fldChar w:fldCharType="begin"/>
    </w:r>
    <w:r>
      <w:rPr>
        <w:rStyle w:val="Aucun"/>
        <w:rFonts w:ascii="Calibri" w:eastAsia="Calibri" w:hAnsi="Calibri" w:cs="Calibri"/>
        <w:sz w:val="20"/>
        <w:szCs w:val="20"/>
      </w:rPr>
      <w:instrText xml:space="preserve"> PAGE </w:instrText>
    </w:r>
    <w:r>
      <w:rPr>
        <w:rStyle w:val="Aucun"/>
        <w:rFonts w:ascii="Calibri" w:eastAsia="Calibri" w:hAnsi="Calibri" w:cs="Calibri"/>
        <w:sz w:val="20"/>
        <w:szCs w:val="20"/>
      </w:rPr>
      <w:fldChar w:fldCharType="separate"/>
    </w:r>
    <w:r w:rsidR="00FF3E09">
      <w:rPr>
        <w:rStyle w:val="Aucun"/>
        <w:rFonts w:ascii="Calibri" w:eastAsia="Calibri" w:hAnsi="Calibri" w:cs="Calibri"/>
        <w:noProof/>
        <w:sz w:val="20"/>
        <w:szCs w:val="20"/>
      </w:rPr>
      <w:t>2</w:t>
    </w:r>
    <w:r>
      <w:rPr>
        <w:rStyle w:val="Aucun"/>
        <w:rFonts w:ascii="Calibri" w:eastAsia="Calibri" w:hAnsi="Calibri" w:cs="Calibri"/>
        <w:sz w:val="20"/>
        <w:szCs w:val="20"/>
      </w:rPr>
      <w:fldChar w:fldCharType="end"/>
    </w:r>
  </w:p>
  <w:p w:rsidR="00447CC4" w:rsidRDefault="00C64E80">
    <w:pPr>
      <w:pStyle w:val="Corps"/>
    </w:pPr>
    <w:r>
      <w:rPr>
        <w:rStyle w:val="Aucun"/>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address </w:t>
    </w:r>
    <w:r>
      <w:rPr>
        <w:rStyle w:val="Aucun"/>
        <w:rFonts w:ascii="Arial" w:hAnsi="Arial"/>
        <w:color w:val="212121"/>
        <w:sz w:val="16"/>
        <w:szCs w:val="16"/>
        <w:u w:color="212121"/>
        <w:shd w:val="clear" w:color="auto" w:fill="FFFFFF"/>
      </w:rPr>
      <w:t>Westbrook Centre, Milton Road</w:t>
    </w:r>
    <w:r>
      <w:rPr>
        <w:rStyle w:val="Aucun"/>
        <w:rFonts w:ascii="Arial" w:hAnsi="Arial"/>
        <w:color w:val="212121"/>
        <w:sz w:val="16"/>
        <w:szCs w:val="16"/>
        <w:u w:color="212121"/>
      </w:rPr>
      <w:t xml:space="preserve"> </w:t>
    </w:r>
    <w:r>
      <w:rPr>
        <w:rStyle w:val="Aucun"/>
        <w:rFonts w:ascii="Arial" w:hAnsi="Arial"/>
        <w:color w:val="212121"/>
        <w:sz w:val="16"/>
        <w:szCs w:val="16"/>
        <w:u w:color="212121"/>
        <w:shd w:val="clear" w:color="auto" w:fill="FFFFFF"/>
      </w:rPr>
      <w:t>Cambridge CB4 1YG</w:t>
    </w:r>
    <w:r>
      <w:rPr>
        <w:rStyle w:val="Aucun"/>
        <w:rFonts w:ascii="Arial" w:hAnsi="Arial"/>
        <w:color w:val="212121"/>
        <w:sz w:val="16"/>
        <w:szCs w:val="16"/>
        <w:u w:color="212121"/>
      </w:rPr>
      <w:t xml:space="preserve">, </w:t>
    </w:r>
    <w:r>
      <w:rPr>
        <w:rStyle w:val="Aucun"/>
        <w:rFonts w:ascii="Arial" w:hAnsi="Arial"/>
        <w:color w:val="212121"/>
        <w:sz w:val="16"/>
        <w:szCs w:val="16"/>
        <w:u w:color="212121"/>
        <w:shd w:val="clear" w:color="auto" w:fill="FFFFFF"/>
      </w:rPr>
      <w:t>UK</w:t>
    </w:r>
    <w:r>
      <w:rPr>
        <w:rStyle w:val="Aucun"/>
        <w:rFonts w:ascii="Arial" w:hAnsi="Arial"/>
        <w:sz w:val="16"/>
        <w:szCs w:val="16"/>
      </w:rPr>
      <w:t xml:space="preserve"> | March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AEB" w:rsidRDefault="00720AEB">
      <w:r>
        <w:separator/>
      </w:r>
    </w:p>
  </w:footnote>
  <w:footnote w:type="continuationSeparator" w:id="0">
    <w:p w:rsidR="00720AEB" w:rsidRDefault="00720A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CC4" w:rsidRDefault="00C64E80">
    <w:pPr>
      <w:pStyle w:val="En-tte"/>
      <w:tabs>
        <w:tab w:val="clear" w:pos="8640"/>
        <w:tab w:val="right" w:pos="8240"/>
      </w:tabs>
    </w:pPr>
    <w:r>
      <w:rPr>
        <w:rStyle w:val="Aucun"/>
        <w:noProof/>
        <w:lang w:val="fr-FR"/>
      </w:rPr>
      <w:drawing>
        <wp:inline distT="0" distB="0" distL="0" distR="0">
          <wp:extent cx="4325621" cy="791117"/>
          <wp:effectExtent l="0" t="0" r="0" b="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1">
                    <a:extLst/>
                  </a:blip>
                  <a:stretch>
                    <a:fillRect/>
                  </a:stretch>
                </pic:blipFill>
                <pic:spPr>
                  <a:xfrm>
                    <a:off x="0" y="0"/>
                    <a:ext cx="4325621" cy="791117"/>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644F"/>
    <w:multiLevelType w:val="hybridMultilevel"/>
    <w:tmpl w:val="0D9ED8F4"/>
    <w:numStyleLink w:val="Style1import"/>
  </w:abstractNum>
  <w:abstractNum w:abstractNumId="1" w15:restartNumberingAfterBreak="0">
    <w:nsid w:val="14937A0D"/>
    <w:multiLevelType w:val="hybridMultilevel"/>
    <w:tmpl w:val="0D9ED8F4"/>
    <w:styleLink w:val="Style1import"/>
    <w:lvl w:ilvl="0" w:tplc="9F26E0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544C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52AD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DEC1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10D2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A41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8073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5A5E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D40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7A82321"/>
    <w:multiLevelType w:val="hybridMultilevel"/>
    <w:tmpl w:val="4808DAD6"/>
    <w:numStyleLink w:val="Style2import"/>
  </w:abstractNum>
  <w:abstractNum w:abstractNumId="3" w15:restartNumberingAfterBreak="0">
    <w:nsid w:val="2DF95D03"/>
    <w:multiLevelType w:val="hybridMultilevel"/>
    <w:tmpl w:val="ADF63254"/>
    <w:numStyleLink w:val="Style3import"/>
  </w:abstractNum>
  <w:abstractNum w:abstractNumId="4" w15:restartNumberingAfterBreak="0">
    <w:nsid w:val="31861478"/>
    <w:multiLevelType w:val="hybridMultilevel"/>
    <w:tmpl w:val="52C4B2EA"/>
    <w:numStyleLink w:val="Style4import"/>
  </w:abstractNum>
  <w:abstractNum w:abstractNumId="5" w15:restartNumberingAfterBreak="0">
    <w:nsid w:val="336B3D44"/>
    <w:multiLevelType w:val="hybridMultilevel"/>
    <w:tmpl w:val="4808DAD6"/>
    <w:styleLink w:val="Style2import"/>
    <w:lvl w:ilvl="0" w:tplc="EDA6BD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DEF7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B231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6057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E0D0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927E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DC81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969E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FA1D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48F3559"/>
    <w:multiLevelType w:val="hybridMultilevel"/>
    <w:tmpl w:val="ADF63254"/>
    <w:styleLink w:val="Style3import"/>
    <w:lvl w:ilvl="0" w:tplc="220EBF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5E5C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E4C9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B6E5F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ECD4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CA76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764C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109E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4CF2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E9370FE"/>
    <w:multiLevelType w:val="hybridMultilevel"/>
    <w:tmpl w:val="11FC3DF4"/>
    <w:styleLink w:val="Style5import"/>
    <w:lvl w:ilvl="0" w:tplc="279018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56EB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DA9F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7084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4409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4010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B606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7057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2851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5A370A3"/>
    <w:multiLevelType w:val="hybridMultilevel"/>
    <w:tmpl w:val="11FC3DF4"/>
    <w:numStyleLink w:val="Style5import"/>
  </w:abstractNum>
  <w:abstractNum w:abstractNumId="9" w15:restartNumberingAfterBreak="0">
    <w:nsid w:val="7DE63E99"/>
    <w:multiLevelType w:val="hybridMultilevel"/>
    <w:tmpl w:val="52C4B2EA"/>
    <w:styleLink w:val="Style4import"/>
    <w:lvl w:ilvl="0" w:tplc="46BABA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B8CE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9655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08DB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C803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9687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CCBD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9858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9259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9"/>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C4"/>
    <w:rsid w:val="0004549D"/>
    <w:rsid w:val="002D5629"/>
    <w:rsid w:val="002E2465"/>
    <w:rsid w:val="004472B4"/>
    <w:rsid w:val="00447CC4"/>
    <w:rsid w:val="00542CF8"/>
    <w:rsid w:val="00720AEB"/>
    <w:rsid w:val="00725484"/>
    <w:rsid w:val="009E70DC"/>
    <w:rsid w:val="00A13CBE"/>
    <w:rsid w:val="00C07DC6"/>
    <w:rsid w:val="00C64E80"/>
    <w:rsid w:val="00DA3AD2"/>
    <w:rsid w:val="00E634FA"/>
    <w:rsid w:val="00FF3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349D"/>
  <w15:docId w15:val="{C1744FB5-B6C5-4D7F-8E7E-BAB47F4F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320"/>
        <w:tab w:val="right" w:pos="8640"/>
      </w:tabs>
    </w:pPr>
    <w:rPr>
      <w:rFonts w:ascii="Cambria" w:eastAsia="Cambria" w:hAnsi="Cambria" w:cs="Cambria"/>
      <w:color w:val="000000"/>
      <w:sz w:val="24"/>
      <w:szCs w:val="24"/>
      <w:u w:color="000000"/>
      <w:lang w:val="en-US"/>
    </w:rPr>
  </w:style>
  <w:style w:type="character" w:customStyle="1" w:styleId="Aucun">
    <w:name w:val="Aucun"/>
  </w:style>
  <w:style w:type="paragraph" w:styleId="Pieddepage">
    <w:name w:val="footer"/>
    <w:pPr>
      <w:tabs>
        <w:tab w:val="center" w:pos="4320"/>
        <w:tab w:val="right" w:pos="8640"/>
      </w:tabs>
    </w:pPr>
    <w:rPr>
      <w:rFonts w:ascii="Cambria" w:eastAsia="Cambria" w:hAnsi="Cambria" w:cs="Cambria"/>
      <w:color w:val="000000"/>
      <w:sz w:val="24"/>
      <w:szCs w:val="24"/>
      <w:u w:color="000000"/>
      <w:lang w:val="en-US"/>
    </w:rPr>
  </w:style>
  <w:style w:type="paragraph" w:customStyle="1" w:styleId="Corps">
    <w:name w:val="Corps"/>
    <w:rPr>
      <w:rFonts w:ascii="Cambria" w:eastAsia="Cambria" w:hAnsi="Cambria" w:cs="Cambria"/>
      <w:color w:val="000000"/>
      <w:sz w:val="24"/>
      <w:szCs w:val="24"/>
      <w:u w:color="000000"/>
      <w:lang w:val="en-US"/>
      <w14:textOutline w14:w="0" w14:cap="flat" w14:cmpd="sng" w14:algn="ctr">
        <w14:noFill/>
        <w14:prstDash w14:val="solid"/>
        <w14:bevel/>
      </w14:textOutline>
    </w:rPr>
  </w:style>
  <w:style w:type="character" w:customStyle="1" w:styleId="Lien">
    <w:name w:val="Lien"/>
    <w:rPr>
      <w:outline w:val="0"/>
      <w:color w:val="0000FF"/>
      <w:u w:val="single" w:color="0000FF"/>
    </w:rPr>
  </w:style>
  <w:style w:type="character" w:customStyle="1" w:styleId="Hyperlink0">
    <w:name w:val="Hyperlink.0"/>
    <w:basedOn w:val="Lien"/>
    <w:rPr>
      <w:rFonts w:ascii="Calibri" w:eastAsia="Calibri" w:hAnsi="Calibri" w:cs="Calibri"/>
      <w:outline w:val="0"/>
      <w:color w:val="0000FF"/>
      <w:sz w:val="22"/>
      <w:szCs w:val="22"/>
      <w:u w:val="single" w:color="0000FF"/>
      <w:lang w:val="en-US"/>
    </w:rPr>
  </w:style>
  <w:style w:type="character" w:customStyle="1" w:styleId="Hyperlink1">
    <w:name w:val="Hyperlink.1"/>
    <w:basedOn w:val="Lien"/>
    <w:rPr>
      <w:rFonts w:ascii="Calibri" w:eastAsia="Calibri" w:hAnsi="Calibri" w:cs="Calibri"/>
      <w:outline w:val="0"/>
      <w:color w:val="0000FF"/>
      <w:sz w:val="22"/>
      <w:szCs w:val="22"/>
      <w:u w:val="single" w:color="0000FF"/>
    </w:rPr>
  </w:style>
  <w:style w:type="paragraph" w:styleId="Paragraphedeliste">
    <w:name w:val="List Paragraph"/>
    <w:pPr>
      <w:ind w:left="720"/>
    </w:pPr>
    <w:rPr>
      <w:rFonts w:ascii="Cambria" w:eastAsia="Cambria" w:hAnsi="Cambria" w:cs="Cambria"/>
      <w:color w:val="000000"/>
      <w:sz w:val="24"/>
      <w:szCs w:val="24"/>
      <w:u w:color="000000"/>
      <w:lang w:val="en-US"/>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Style4import">
    <w:name w:val="Style 4 importé"/>
    <w:pPr>
      <w:numPr>
        <w:numId w:val="7"/>
      </w:numPr>
    </w:pPr>
  </w:style>
  <w:style w:type="numbering" w:customStyle="1" w:styleId="Style5import">
    <w:name w:val="Style 5 importé"/>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iosharin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quator-network.org/%25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ditorial@elifesciences.org"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3610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Montagné</dc:creator>
  <cp:lastModifiedBy>Nicolas Montagné</cp:lastModifiedBy>
  <cp:revision>2</cp:revision>
  <cp:lastPrinted>2019-07-16T14:53:00Z</cp:lastPrinted>
  <dcterms:created xsi:type="dcterms:W3CDTF">2019-10-26T08:29:00Z</dcterms:created>
  <dcterms:modified xsi:type="dcterms:W3CDTF">2019-10-26T08:29:00Z</dcterms:modified>
</cp:coreProperties>
</file>