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37962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916C320" w:rsidR="00877644" w:rsidRPr="00125190" w:rsidRDefault="00F379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There was no computation of sample size. The sample size was fixed (for availability and ethical reasons) at</w:t>
      </w:r>
      <w:r w:rsidR="002356AE">
        <w:rPr>
          <w:rFonts w:asciiTheme="minorHAnsi" w:hAnsiTheme="minorHAnsi"/>
        </w:rPr>
        <w:t xml:space="preserve"> minimum</w:t>
      </w:r>
      <w:r>
        <w:rPr>
          <w:rFonts w:asciiTheme="minorHAnsi" w:hAnsiTheme="minorHAnsi"/>
        </w:rPr>
        <w:t xml:space="preserve"> 3 animals</w:t>
      </w:r>
      <w:r w:rsidR="002356AE">
        <w:rPr>
          <w:rFonts w:asciiTheme="minorHAnsi" w:hAnsiTheme="minorHAnsi"/>
        </w:rPr>
        <w:t>, except for one case</w:t>
      </w:r>
      <w:r>
        <w:rPr>
          <w:rFonts w:asciiTheme="minorHAnsi" w:hAnsiTheme="minorHAnsi"/>
        </w:rPr>
        <w:t xml:space="preserve">. In each animal, the number of sections analyzed was determined so as to keep a roughly equivalent number of </w:t>
      </w:r>
      <w:r w:rsidR="002356AE">
        <w:rPr>
          <w:rFonts w:asciiTheme="minorHAnsi" w:hAnsiTheme="minorHAnsi"/>
        </w:rPr>
        <w:t>cells/regions</w:t>
      </w:r>
      <w:r>
        <w:rPr>
          <w:rFonts w:asciiTheme="minorHAnsi" w:hAnsiTheme="minorHAnsi"/>
        </w:rPr>
        <w:t xml:space="preserve"> analyzed. The numbers</w:t>
      </w:r>
      <w:r w:rsidR="002356AE">
        <w:rPr>
          <w:rFonts w:asciiTheme="minorHAnsi" w:hAnsiTheme="minorHAnsi"/>
        </w:rPr>
        <w:t xml:space="preserve"> of animals, sections, and cells</w:t>
      </w:r>
      <w:r>
        <w:rPr>
          <w:rFonts w:asciiTheme="minorHAnsi" w:hAnsiTheme="minorHAnsi"/>
        </w:rPr>
        <w:t xml:space="preserve"> are detailed in the figure legends and the Method sections.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37962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491FB17" w14:textId="1CE1AE17" w:rsidR="00D32AEC" w:rsidRPr="00125190" w:rsidRDefault="00D32AEC" w:rsidP="00D32A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biological replicates (mutant animals</w:t>
      </w:r>
      <w:r>
        <w:rPr>
          <w:rFonts w:asciiTheme="minorHAnsi" w:hAnsiTheme="minorHAnsi"/>
        </w:rPr>
        <w:t>, cells and sections</w:t>
      </w:r>
      <w:r>
        <w:rPr>
          <w:rFonts w:asciiTheme="minorHAnsi" w:hAnsiTheme="minorHAnsi"/>
        </w:rPr>
        <w:t>) is indicated in each</w:t>
      </w:r>
      <w:r>
        <w:rPr>
          <w:rFonts w:asciiTheme="minorHAnsi" w:hAnsiTheme="minorHAnsi"/>
        </w:rPr>
        <w:t xml:space="preserve"> figure</w:t>
      </w:r>
      <w:r>
        <w:rPr>
          <w:rFonts w:asciiTheme="minorHAnsi" w:hAnsiTheme="minorHAnsi"/>
        </w:rPr>
        <w:t xml:space="preserve"> legend. No outlier was rejected.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37962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21B186B" w14:textId="590FBC46" w:rsidR="00717D20" w:rsidRPr="00505C51" w:rsidRDefault="00717D20" w:rsidP="00717D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is presented in an accompanying </w:t>
      </w:r>
      <w:r w:rsidR="00F21B17">
        <w:rPr>
          <w:rFonts w:asciiTheme="minorHAnsi" w:hAnsiTheme="minorHAnsi"/>
          <w:sz w:val="22"/>
          <w:szCs w:val="22"/>
        </w:rPr>
        <w:t xml:space="preserve">Source Data </w:t>
      </w:r>
      <w:r>
        <w:rPr>
          <w:rFonts w:asciiTheme="minorHAnsi" w:hAnsiTheme="minorHAnsi"/>
          <w:sz w:val="22"/>
          <w:szCs w:val="22"/>
        </w:rPr>
        <w:t xml:space="preserve">excel document, which includes one sheet per Figure. </w:t>
      </w:r>
      <w:r>
        <w:rPr>
          <w:rFonts w:asciiTheme="minorHAnsi" w:hAnsiTheme="minorHAnsi"/>
          <w:sz w:val="22"/>
          <w:szCs w:val="22"/>
        </w:rPr>
        <w:t>All other information can be found in the Material and Methods section</w:t>
      </w:r>
      <w:r>
        <w:rPr>
          <w:rFonts w:asciiTheme="minorHAnsi" w:hAnsiTheme="minorHAnsi"/>
          <w:sz w:val="22"/>
          <w:szCs w:val="22"/>
        </w:rPr>
        <w:t xml:space="preserve"> and in the Figure legends</w:t>
      </w:r>
      <w:r>
        <w:rPr>
          <w:rFonts w:asciiTheme="minorHAnsi" w:hAnsiTheme="minorHAnsi"/>
          <w:sz w:val="22"/>
          <w:szCs w:val="22"/>
        </w:rPr>
        <w:t>.</w:t>
      </w:r>
    </w:p>
    <w:p w14:paraId="614D6089" w14:textId="18BAD21B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37962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F7C3C4" w14:textId="595B5C21" w:rsidR="00F21B17" w:rsidRPr="00505C51" w:rsidRDefault="00F21B17" w:rsidP="00F21B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See </w:t>
      </w:r>
      <w:r>
        <w:rPr>
          <w:rFonts w:asciiTheme="minorHAnsi" w:hAnsiTheme="minorHAnsi"/>
          <w:sz w:val="22"/>
          <w:szCs w:val="22"/>
        </w:rPr>
        <w:t>Material and M</w:t>
      </w:r>
      <w:r>
        <w:rPr>
          <w:rFonts w:asciiTheme="minorHAnsi" w:hAnsiTheme="minorHAnsi"/>
          <w:sz w:val="22"/>
          <w:szCs w:val="22"/>
        </w:rPr>
        <w:t>ethod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section.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F37962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37567C" w:rsidR="00BC3CCE" w:rsidRPr="00505C51" w:rsidRDefault="00F21B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source Data file presenting all the numerical data is provided.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3F511" w14:textId="77777777" w:rsidR="00052456" w:rsidRDefault="00052456" w:rsidP="004215FE">
      <w:r>
        <w:separator/>
      </w:r>
    </w:p>
  </w:endnote>
  <w:endnote w:type="continuationSeparator" w:id="0">
    <w:p w14:paraId="1CB7C364" w14:textId="77777777" w:rsidR="00052456" w:rsidRDefault="0005245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F21B17">
      <w:rPr>
        <w:rStyle w:val="Numrodepage"/>
        <w:rFonts w:asciiTheme="minorHAnsi" w:hAnsiTheme="minorHAnsi"/>
        <w:noProof/>
        <w:sz w:val="20"/>
        <w:szCs w:val="20"/>
      </w:rPr>
      <w:t>1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90454" w14:textId="77777777" w:rsidR="00052456" w:rsidRDefault="00052456" w:rsidP="004215FE">
      <w:r>
        <w:separator/>
      </w:r>
    </w:p>
  </w:footnote>
  <w:footnote w:type="continuationSeparator" w:id="0">
    <w:p w14:paraId="647AAA18" w14:textId="77777777" w:rsidR="00052456" w:rsidRDefault="0005245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245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56AE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7D2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2AEC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1B17"/>
    <w:rsid w:val="00F27DEC"/>
    <w:rsid w:val="00F3344F"/>
    <w:rsid w:val="00F37962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deliste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37962"/>
    <w:rPr>
      <w:rFonts w:ascii="Times New Roman" w:hAnsi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379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8FA75-F443-4F4D-AFDF-CF80B764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813</Words>
  <Characters>4472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Utilisateur de Microsoft Office</cp:lastModifiedBy>
  <cp:revision>5</cp:revision>
  <dcterms:created xsi:type="dcterms:W3CDTF">2019-07-29T08:43:00Z</dcterms:created>
  <dcterms:modified xsi:type="dcterms:W3CDTF">2019-07-29T08:47:00Z</dcterms:modified>
</cp:coreProperties>
</file>