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B921FB">
        <w:fldChar w:fldCharType="begin"/>
      </w:r>
      <w:r w:rsidR="00B921FB">
        <w:instrText xml:space="preserve"> HYPERLINK "http://www.equator-network.org/%20" \t "_blank" </w:instrText>
      </w:r>
      <w:r w:rsidR="00B921F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B921F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B921FB">
        <w:fldChar w:fldCharType="begin"/>
      </w:r>
      <w:r w:rsidR="00B921FB">
        <w:instrText xml:space="preserve"> HYPERLINK "http://www.plosbiology.org/article/info:doi/10.1371/journal.pbio.1000412" \t "_blank" </w:instrText>
      </w:r>
      <w:r w:rsidR="00B921F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B921F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13B460D" w14:textId="77777777" w:rsidR="008D4E8E" w:rsidRPr="00505C51" w:rsidRDefault="008D4E8E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0C826501" w14:textId="77777777" w:rsidR="008D4E8E" w:rsidRDefault="008D4E8E" w:rsidP="008D4E8E">
      <w:pPr>
        <w:framePr w:hSpace="187" w:wrap="around" w:vAnchor="text" w:hAnchor="page" w:x="18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</w:p>
    <w:p w14:paraId="12814B2C" w14:textId="45E45774" w:rsidR="007837CE" w:rsidRDefault="008D4E8E" w:rsidP="008D4E8E">
      <w:pPr>
        <w:framePr w:hSpace="187" w:wrap="around" w:vAnchor="text" w:hAnchor="page" w:x="18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lang w:val="en-GB"/>
        </w:rPr>
        <w:t>No statistical method of sample size computation was used. Rather, sample sizes were estimated based</w:t>
      </w:r>
      <w:r w:rsidR="007837CE">
        <w:t xml:space="preserve"> on similar experiments previously performed in our laboratory, as well as in the literature. For the </w:t>
      </w:r>
      <w:r>
        <w:t xml:space="preserve">experiments in which cancer cells were injected into mice, we </w:t>
      </w:r>
      <w:r w:rsidR="007837CE">
        <w:t xml:space="preserve">used </w:t>
      </w:r>
      <w:r>
        <w:t xml:space="preserve">at least </w:t>
      </w:r>
      <w:r w:rsidR="007837CE">
        <w:t xml:space="preserve">4 -5 mice per group. The number of animals used </w:t>
      </w:r>
      <w:r>
        <w:t>in</w:t>
      </w:r>
      <w:r w:rsidR="007837CE">
        <w:t xml:space="preserve"> each experiment is </w:t>
      </w:r>
      <w:r>
        <w:t>shown in each panel (each symbol represents a mouse).</w:t>
      </w:r>
    </w:p>
    <w:p w14:paraId="405809F2" w14:textId="77777777" w:rsidR="008D4E8E" w:rsidRPr="008D4E8E" w:rsidRDefault="008D4E8E" w:rsidP="008D4E8E">
      <w:pPr>
        <w:framePr w:hSpace="187" w:wrap="around" w:vAnchor="text" w:hAnchor="page" w:x="18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11AC24" w:rsidR="00B330BD" w:rsidRDefault="00B330BD" w:rsidP="00FB5078">
      <w:pPr>
        <w:framePr w:hSpace="187" w:wrap="around" w:vAnchor="text" w:hAnchor="page" w:x="18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14A4CDB" w14:textId="2B3224C8" w:rsidR="008D4E8E" w:rsidRDefault="008D4E8E" w:rsidP="00FB5078">
      <w:pPr>
        <w:framePr w:hSpace="187" w:wrap="around" w:vAnchor="text" w:hAnchor="page" w:x="18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0" w:name="_GoBack"/>
      <w:r>
        <w:t>For experiments</w:t>
      </w:r>
      <w:r w:rsidR="00FB5078">
        <w:t xml:space="preserve"> with cells in culture</w:t>
      </w:r>
      <w:r>
        <w:t xml:space="preserve">, we </w:t>
      </w:r>
      <w:r w:rsidR="00FB5078">
        <w:t>performed</w:t>
      </w:r>
      <w:r>
        <w:t xml:space="preserve"> 3 replicates per experiment and we repeated each experiment 3 times. </w:t>
      </w:r>
      <w:r w:rsidR="00FB5078">
        <w:t xml:space="preserve">At least two independent shRNAs were used in knock-down experiments and experiments were performed in at least two cell lines. </w:t>
      </w:r>
      <w:r>
        <w:t>For quantification studies, we reviewed the histology from all the animals</w:t>
      </w:r>
      <w:r w:rsidR="00FB5078">
        <w:t>. No outliers were removed. The number of replicates is mentioned in the figure legends.</w:t>
      </w:r>
    </w:p>
    <w:bookmarkEnd w:id="0"/>
    <w:p w14:paraId="1E0586FF" w14:textId="551894AA" w:rsidR="007837CE" w:rsidRDefault="007837CE" w:rsidP="00FB5078">
      <w:pPr>
        <w:framePr w:hSpace="187" w:wrap="around" w:vAnchor="text" w:hAnchor="page" w:x="185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A84402E" w14:textId="77777777" w:rsidR="00FB5078" w:rsidRPr="00505C51" w:rsidRDefault="00FB5078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3D788507" w14:textId="77777777" w:rsidR="00FB5078" w:rsidRDefault="00FB5078" w:rsidP="00FB5078">
      <w:pPr>
        <w:framePr w:hSpace="187" w:wrap="around" w:vAnchor="text" w:hAnchor="page" w:x="190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</w:p>
    <w:p w14:paraId="1BC97864" w14:textId="41A88F0A" w:rsidR="007837CE" w:rsidRPr="00844500" w:rsidRDefault="007837CE" w:rsidP="00FB5078">
      <w:pPr>
        <w:framePr w:hSpace="187" w:wrap="around" w:vAnchor="text" w:hAnchor="page" w:x="190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844500">
        <w:rPr>
          <w:rFonts w:ascii="Calibri" w:hAnsi="Calibri"/>
          <w:sz w:val="22"/>
          <w:szCs w:val="22"/>
        </w:rPr>
        <w:t xml:space="preserve">Specific statistical methods used in each experiment are detailed in the figure legends. Raw data </w:t>
      </w:r>
      <w:r w:rsidR="00FB5078">
        <w:rPr>
          <w:rFonts w:ascii="Calibri" w:hAnsi="Calibri"/>
          <w:sz w:val="22"/>
          <w:szCs w:val="22"/>
        </w:rPr>
        <w:t>are</w:t>
      </w:r>
      <w:r w:rsidRPr="00844500">
        <w:rPr>
          <w:rFonts w:ascii="Calibri" w:hAnsi="Calibri"/>
          <w:sz w:val="22"/>
          <w:szCs w:val="22"/>
        </w:rPr>
        <w:t xml:space="preserve"> presented in the figures, with each sample (mouse) represented by an individual </w:t>
      </w:r>
      <w:r w:rsidR="00FB5078">
        <w:rPr>
          <w:rFonts w:ascii="Calibri" w:hAnsi="Calibri"/>
          <w:sz w:val="22"/>
          <w:szCs w:val="22"/>
        </w:rPr>
        <w:t>symbol</w:t>
      </w:r>
      <w:r w:rsidRPr="00844500">
        <w:rPr>
          <w:rFonts w:ascii="Calibri" w:hAnsi="Calibri"/>
          <w:sz w:val="22"/>
          <w:szCs w:val="22"/>
        </w:rPr>
        <w:t>.</w:t>
      </w:r>
    </w:p>
    <w:p w14:paraId="614D6089" w14:textId="77777777" w:rsidR="0015519A" w:rsidRPr="00505C51" w:rsidRDefault="0015519A" w:rsidP="00FB5078">
      <w:pPr>
        <w:framePr w:hSpace="187" w:wrap="around" w:vAnchor="text" w:hAnchor="page" w:x="190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9F24D7" w14:textId="77777777" w:rsidR="00FB5078" w:rsidRDefault="00FB5078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5394373B" w14:textId="77777777" w:rsidR="00FB5078" w:rsidRDefault="00FB5078" w:rsidP="00FB5078">
      <w:pPr>
        <w:framePr w:hSpace="187" w:wrap="around" w:vAnchor="text" w:hAnchor="page" w:x="19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2B3EBA29" w:rsidR="00BC3CCE" w:rsidRDefault="00844500" w:rsidP="00FB5078">
      <w:pPr>
        <w:framePr w:hSpace="187" w:wrap="around" w:vAnchor="text" w:hAnchor="page" w:x="19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Randomization and masking were not used (the experiments did not require it).</w:t>
      </w:r>
    </w:p>
    <w:p w14:paraId="7A5516F5" w14:textId="77777777" w:rsidR="00FB5078" w:rsidRPr="00505C51" w:rsidRDefault="00FB5078" w:rsidP="00FB5078">
      <w:pPr>
        <w:framePr w:hSpace="187" w:wrap="around" w:vAnchor="text" w:hAnchor="page" w:x="19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D5EA074" w14:textId="77777777" w:rsidR="00FB5078" w:rsidRDefault="00FB5078" w:rsidP="00A62B52">
      <w:pPr>
        <w:rPr>
          <w:rFonts w:asciiTheme="minorHAnsi" w:hAnsiTheme="minorHAnsi"/>
          <w:sz w:val="22"/>
          <w:szCs w:val="22"/>
        </w:rPr>
      </w:pPr>
    </w:p>
    <w:p w14:paraId="223E47E7" w14:textId="77777777" w:rsidR="00FB5078" w:rsidRDefault="00FB5078" w:rsidP="00FB5078">
      <w:pPr>
        <w:framePr w:hSpace="187" w:wrap="around" w:vAnchor="text" w:hAnchor="page" w:x="19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31D6E9F5" w:rsidR="00BC3CCE" w:rsidRDefault="00B921FB" w:rsidP="00FB5078">
      <w:pPr>
        <w:framePr w:hSpace="187" w:wrap="around" w:vAnchor="text" w:hAnchor="page" w:x="19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 used </w:t>
      </w:r>
      <w:r w:rsidR="00052EA7">
        <w:rPr>
          <w:rFonts w:asciiTheme="minorHAnsi" w:hAnsiTheme="minorHAnsi"/>
          <w:sz w:val="22"/>
          <w:szCs w:val="22"/>
        </w:rPr>
        <w:t>to generate</w:t>
      </w:r>
      <w:r>
        <w:rPr>
          <w:rFonts w:asciiTheme="minorHAnsi" w:hAnsiTheme="minorHAnsi"/>
          <w:sz w:val="22"/>
          <w:szCs w:val="22"/>
        </w:rPr>
        <w:t xml:space="preserve"> the figure</w:t>
      </w:r>
      <w:r w:rsidR="00052EA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can be found in the supplemental tables. Source data from the Cancer Dependency Map project can be found at the depmap.org/portal/ web site. The full content of the RNA-seq data analyzed can be found in the initial publication describing these data (PMID 26168399 for the human data and PMID 30228179 for the mouse data –references in the text).</w:t>
      </w:r>
    </w:p>
    <w:p w14:paraId="4A592084" w14:textId="77777777" w:rsidR="00FB5078" w:rsidRPr="00505C51" w:rsidRDefault="00FB5078" w:rsidP="00FB5078">
      <w:pPr>
        <w:framePr w:hSpace="187" w:wrap="around" w:vAnchor="text" w:hAnchor="page" w:x="190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3184A" w14:textId="77777777" w:rsidR="008D4E8E" w:rsidRDefault="008D4E8E" w:rsidP="004215FE">
      <w:r>
        <w:separator/>
      </w:r>
    </w:p>
  </w:endnote>
  <w:endnote w:type="continuationSeparator" w:id="0">
    <w:p w14:paraId="2DC05CF8" w14:textId="77777777" w:rsidR="008D4E8E" w:rsidRDefault="008D4E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8D4E8E" w:rsidRDefault="008D4E8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8D4E8E" w:rsidRDefault="008D4E8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8D4E8E" w:rsidRDefault="008D4E8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8D4E8E" w:rsidRPr="0009520A" w:rsidRDefault="008D4E8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07A3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8D4E8E" w:rsidRPr="00062DBF" w:rsidRDefault="008D4E8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80CB6" w14:textId="77777777" w:rsidR="008D4E8E" w:rsidRDefault="008D4E8E" w:rsidP="004215FE">
      <w:r>
        <w:separator/>
      </w:r>
    </w:p>
  </w:footnote>
  <w:footnote w:type="continuationSeparator" w:id="0">
    <w:p w14:paraId="2FD79C34" w14:textId="77777777" w:rsidR="008D4E8E" w:rsidRDefault="008D4E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8D4E8E" w:rsidRDefault="008D4E8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2EA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A3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2460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37C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4500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E8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1F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507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CE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CE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5693A0-8C56-4D49-84D3-4F17F3FB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885</Words>
  <Characters>5050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Julien Sage</cp:lastModifiedBy>
  <cp:revision>4</cp:revision>
  <dcterms:created xsi:type="dcterms:W3CDTF">2019-08-03T01:14:00Z</dcterms:created>
  <dcterms:modified xsi:type="dcterms:W3CDTF">2019-08-03T18:49:00Z</dcterms:modified>
</cp:coreProperties>
</file>