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B8879E9" w:rsidR="00877644" w:rsidRPr="006921F3" w:rsidRDefault="006921F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6921F3">
        <w:rPr>
          <w:rFonts w:asciiTheme="minorHAnsi" w:hAnsiTheme="minorHAnsi"/>
          <w:sz w:val="20"/>
          <w:szCs w:val="20"/>
        </w:rPr>
        <w:t xml:space="preserve">The chosen sample size </w:t>
      </w:r>
      <w:proofErr w:type="gramStart"/>
      <w:r w:rsidRPr="006921F3">
        <w:rPr>
          <w:rFonts w:asciiTheme="minorHAnsi" w:hAnsiTheme="minorHAnsi"/>
          <w:sz w:val="20"/>
          <w:szCs w:val="20"/>
        </w:rPr>
        <w:t>are</w:t>
      </w:r>
      <w:proofErr w:type="gramEnd"/>
      <w:r w:rsidRPr="006921F3">
        <w:rPr>
          <w:rFonts w:asciiTheme="minorHAnsi" w:hAnsiTheme="minorHAnsi"/>
          <w:sz w:val="20"/>
          <w:szCs w:val="20"/>
        </w:rPr>
        <w:t xml:space="preserve"> based on the numbers used for previous publications by us and others. This is most optimal to reveal significant observations.</w:t>
      </w:r>
    </w:p>
    <w:p w14:paraId="4CEC6924" w14:textId="77777777" w:rsidR="006921F3" w:rsidRPr="00125190" w:rsidRDefault="006921F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D265AB2" w14:textId="77777777" w:rsidR="006921F3" w:rsidRPr="006921F3" w:rsidRDefault="006921F3" w:rsidP="006921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6921F3">
        <w:rPr>
          <w:rFonts w:asciiTheme="minorHAnsi" w:hAnsiTheme="minorHAnsi"/>
          <w:sz w:val="20"/>
          <w:szCs w:val="20"/>
        </w:rPr>
        <w:t>Criteria of exclusion were pre-established for in vivo AAV injection experiments. Data from mice were removed from statistical analysis that showed misplaced injection outside of the SCN.</w:t>
      </w:r>
    </w:p>
    <w:p w14:paraId="0372258D" w14:textId="77777777" w:rsidR="006921F3" w:rsidRPr="006921F3" w:rsidRDefault="006921F3" w:rsidP="006921F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6921F3">
        <w:rPr>
          <w:rFonts w:asciiTheme="minorHAnsi" w:hAnsiTheme="minorHAnsi"/>
          <w:sz w:val="20"/>
          <w:szCs w:val="20"/>
        </w:rPr>
        <w:t>All attempts at replication were successful.</w:t>
      </w:r>
    </w:p>
    <w:p w14:paraId="2F2FAB1C" w14:textId="79733014" w:rsidR="006921F3" w:rsidRPr="006921F3" w:rsidRDefault="006921F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534E7A7" w:rsidR="0015519A" w:rsidRPr="006921F3" w:rsidRDefault="006921F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0"/>
        </w:rPr>
      </w:pPr>
      <w:r w:rsidRPr="006921F3">
        <w:rPr>
          <w:rFonts w:ascii="Arial" w:hAnsi="Arial" w:cs="Arial"/>
          <w:sz w:val="20"/>
          <w:szCs w:val="20"/>
        </w:rPr>
        <w:t>The exact sample size (n) for each experimental group/condition, given as a discrete number and unit of measurement</w:t>
      </w:r>
      <w:r w:rsidRPr="006921F3">
        <w:rPr>
          <w:rFonts w:ascii="Arial" w:hAnsi="Arial" w:cs="Arial"/>
          <w:sz w:val="20"/>
          <w:szCs w:val="20"/>
        </w:rPr>
        <w:t xml:space="preserve"> in the figure legends.</w:t>
      </w:r>
    </w:p>
    <w:p w14:paraId="39A7EB94" w14:textId="62A81497" w:rsidR="006921F3" w:rsidRPr="006921F3" w:rsidRDefault="006921F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0"/>
          <w:szCs w:val="20"/>
        </w:rPr>
      </w:pPr>
      <w:r w:rsidRPr="006921F3">
        <w:rPr>
          <w:rFonts w:ascii="Arial" w:hAnsi="Arial" w:cs="Arial"/>
          <w:sz w:val="20"/>
          <w:szCs w:val="20"/>
        </w:rPr>
        <w:t xml:space="preserve">Software </w:t>
      </w:r>
      <w:r>
        <w:rPr>
          <w:rFonts w:ascii="Arial" w:hAnsi="Arial" w:cs="Arial"/>
          <w:sz w:val="20"/>
          <w:szCs w:val="20"/>
        </w:rPr>
        <w:t xml:space="preserve">used was </w:t>
      </w:r>
      <w:r w:rsidRPr="006921F3">
        <w:rPr>
          <w:rFonts w:ascii="Arial" w:hAnsi="Arial" w:cs="Arial"/>
          <w:sz w:val="20"/>
          <w:szCs w:val="20"/>
        </w:rPr>
        <w:t>GraphPad Prism Version 6</w:t>
      </w:r>
      <w:r>
        <w:rPr>
          <w:rFonts w:ascii="Arial" w:hAnsi="Arial" w:cs="Arial"/>
          <w:sz w:val="20"/>
          <w:szCs w:val="20"/>
        </w:rPr>
        <w:t xml:space="preserve"> as stated in the 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53086C78" w14:textId="77777777" w:rsidR="006921F3" w:rsidRPr="006921F3" w:rsidRDefault="006921F3" w:rsidP="006921F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6921F3">
        <w:rPr>
          <w:rFonts w:asciiTheme="minorHAnsi" w:hAnsiTheme="minorHAnsi"/>
          <w:sz w:val="20"/>
          <w:szCs w:val="20"/>
        </w:rPr>
        <w:t>The samples/cells were randomized to be examined. For in vivo mouse experiments, the mice were randomly grouped prior to AAV injections.</w:t>
      </w:r>
    </w:p>
    <w:p w14:paraId="1BE90311" w14:textId="05362584" w:rsidR="00BC3CCE" w:rsidRPr="00505C51" w:rsidRDefault="006921F3" w:rsidP="006921F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921F3">
        <w:rPr>
          <w:rFonts w:asciiTheme="minorHAnsi" w:hAnsiTheme="minorHAnsi"/>
          <w:sz w:val="20"/>
          <w:szCs w:val="20"/>
        </w:rPr>
        <w:t>Blinding was not relevant to the study because all cells/samples were analyzed in the same way.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E8F1C7E" w:rsidR="00BC3CCE" w:rsidRPr="00A35FF9" w:rsidRDefault="00A35FF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bookmarkStart w:id="0" w:name="_GoBack"/>
      <w:r w:rsidRPr="00A35FF9">
        <w:rPr>
          <w:rFonts w:asciiTheme="minorHAnsi" w:hAnsiTheme="minorHAnsi"/>
          <w:sz w:val="20"/>
          <w:szCs w:val="20"/>
        </w:rPr>
        <w:lastRenderedPageBreak/>
        <w:t>Data supporting the findings of this work are available within the paper and its Supplementary Information files. The source data underlying Fig. 1-5, Supplementary Fig. 1-6 are provided as one Source Data file. Non-commercial biological materials are provided upon request to the coresponding author. Proteomics data have been deposited to the ProteomeXchange Consortium via the PRIDE partner repository with the dataset identifier PXD012068. The Per2Brdm1 mutant mouse strain is available at the Jackson Laboratory Stock No: 003819 (B</w:t>
      </w:r>
      <w:proofErr w:type="gramStart"/>
      <w:r w:rsidRPr="00A35FF9">
        <w:rPr>
          <w:rFonts w:asciiTheme="minorHAnsi" w:hAnsiTheme="minorHAnsi"/>
          <w:sz w:val="20"/>
          <w:szCs w:val="20"/>
        </w:rPr>
        <w:t>6.Cg</w:t>
      </w:r>
      <w:proofErr w:type="gramEnd"/>
      <w:r w:rsidRPr="00A35FF9">
        <w:rPr>
          <w:rFonts w:asciiTheme="minorHAnsi" w:hAnsiTheme="minorHAnsi"/>
          <w:sz w:val="20"/>
          <w:szCs w:val="20"/>
        </w:rPr>
        <w:t>-Per2 tm1Brd Tyr c-Brd). The floxed Per2 mice are available at the European Mouse Mutant Archive (EMMA) strain ID EM:10599, B6;129P2-Per2tm1Ual/Biat.</w:t>
      </w:r>
    </w:p>
    <w:bookmarkEnd w:id="0"/>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505F" w14:textId="77777777" w:rsidR="00581923" w:rsidRDefault="00581923" w:rsidP="004215FE">
      <w:r>
        <w:separator/>
      </w:r>
    </w:p>
  </w:endnote>
  <w:endnote w:type="continuationSeparator" w:id="0">
    <w:p w14:paraId="154D07C1" w14:textId="77777777" w:rsidR="00581923" w:rsidRDefault="0058192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B7A22" w14:textId="77777777" w:rsidR="00581923" w:rsidRDefault="00581923" w:rsidP="004215FE">
      <w:r>
        <w:separator/>
      </w:r>
    </w:p>
  </w:footnote>
  <w:footnote w:type="continuationSeparator" w:id="0">
    <w:p w14:paraId="68BA8B83" w14:textId="77777777" w:rsidR="00581923" w:rsidRDefault="0058192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1923"/>
    <w:rsid w:val="005B0A15"/>
    <w:rsid w:val="005B1394"/>
    <w:rsid w:val="00605A12"/>
    <w:rsid w:val="00634AC7"/>
    <w:rsid w:val="00657587"/>
    <w:rsid w:val="00661DCC"/>
    <w:rsid w:val="00672545"/>
    <w:rsid w:val="00685CCF"/>
    <w:rsid w:val="006921F3"/>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35FF9"/>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12C74D1-835F-7E43-8A33-E5DC1B1F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1B457-0290-1E45-A41B-34D8FCA3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2019-08-19T06:53:00Z</dcterms:created>
  <dcterms:modified xsi:type="dcterms:W3CDTF">2019-08-19T06:54:00Z</dcterms:modified>
</cp:coreProperties>
</file>