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687F8" w14:textId="77777777" w:rsidR="0037022D" w:rsidRDefault="0023260F">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326B062B" w14:textId="77777777" w:rsidR="0037022D" w:rsidRDefault="0037022D">
      <w:pPr>
        <w:rPr>
          <w:rFonts w:asciiTheme="minorHAnsi" w:hAnsiTheme="minorHAnsi"/>
          <w:bCs/>
          <w:sz w:val="22"/>
          <w:szCs w:val="22"/>
        </w:rPr>
      </w:pPr>
    </w:p>
    <w:p w14:paraId="4ED867A0" w14:textId="77777777" w:rsidR="0037022D" w:rsidRDefault="0023260F">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hyperlink r:id="rId8" w:tgtFrame="_blank">
        <w:r>
          <w:rPr>
            <w:rStyle w:val="Internet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fldChar w:fldCharType="begin"/>
      </w:r>
      <w:r>
        <w:instrText xml:space="preserve"> HYPERLINK "https://biosharing.org/" \t "_blank" \h </w:instrText>
      </w:r>
      <w:r>
        <w:fldChar w:fldCharType="separate"/>
      </w:r>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w:t>
      </w:r>
      <w:r>
        <w:rPr>
          <w:rStyle w:val="InternetLink"/>
          <w:rFonts w:asciiTheme="minorHAnsi" w:hAnsiTheme="minorHAnsi"/>
          <w:bCs/>
          <w:sz w:val="22"/>
          <w:szCs w:val="22"/>
          <w:lang w:val="en-GB"/>
        </w:rPr>
        <w:t xml:space="preserve">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 the </w:t>
      </w:r>
      <w:hyperlink r:id="rId9" w:tgtFrame="_blank">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w:t>
      </w:r>
      <w:r>
        <w:rPr>
          <w:rFonts w:asciiTheme="minorHAnsi" w:hAnsiTheme="minorHAnsi"/>
          <w:bCs/>
          <w:sz w:val="22"/>
          <w:szCs w:val="22"/>
        </w:rPr>
        <w:t>dards documents in this form.</w:t>
      </w:r>
    </w:p>
    <w:p w14:paraId="5F0C5451" w14:textId="77777777" w:rsidR="0037022D" w:rsidRDefault="0037022D">
      <w:pPr>
        <w:rPr>
          <w:rFonts w:asciiTheme="minorHAnsi" w:hAnsiTheme="minorHAnsi"/>
          <w:bCs/>
        </w:rPr>
      </w:pPr>
    </w:p>
    <w:p w14:paraId="770B968B" w14:textId="77777777" w:rsidR="0037022D" w:rsidRDefault="0023260F">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14:paraId="129B3AA6" w14:textId="77777777" w:rsidR="0037022D" w:rsidRDefault="0037022D">
      <w:pPr>
        <w:rPr>
          <w:rFonts w:asciiTheme="minorHAnsi" w:hAnsiTheme="minorHAnsi"/>
          <w:b/>
          <w:bCs/>
          <w:color w:val="3366FF"/>
          <w:sz w:val="22"/>
          <w:szCs w:val="22"/>
        </w:rPr>
      </w:pPr>
    </w:p>
    <w:p w14:paraId="6825B85C" w14:textId="77777777" w:rsidR="0037022D" w:rsidRDefault="0023260F">
      <w:pPr>
        <w:rPr>
          <w:rFonts w:asciiTheme="minorHAnsi" w:hAnsiTheme="minorHAnsi"/>
          <w:sz w:val="22"/>
          <w:szCs w:val="22"/>
        </w:rPr>
      </w:pPr>
      <w:r>
        <w:rPr>
          <w:rFonts w:asciiTheme="minorHAnsi" w:hAnsiTheme="minorHAnsi"/>
          <w:b/>
          <w:bCs/>
          <w:sz w:val="22"/>
          <w:szCs w:val="22"/>
        </w:rPr>
        <w:t>Sample-size estimation</w:t>
      </w:r>
    </w:p>
    <w:p w14:paraId="0A1E9B42" w14:textId="77777777" w:rsidR="0037022D" w:rsidRDefault="0023260F">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5336F3CA" w14:textId="77777777" w:rsidR="0037022D" w:rsidRDefault="0023260F">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7E336ACA" w14:textId="77777777" w:rsidR="0037022D" w:rsidRDefault="0023260F">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If no explicit power analysis was used, you should describe </w:t>
      </w:r>
      <w:r>
        <w:rPr>
          <w:rFonts w:asciiTheme="minorHAnsi" w:hAnsiTheme="minorHAnsi"/>
          <w:sz w:val="22"/>
          <w:szCs w:val="22"/>
        </w:rPr>
        <w:t>how you decided what sample (replicate) size (number) to use</w:t>
      </w:r>
    </w:p>
    <w:p w14:paraId="1594C27E" w14:textId="77777777" w:rsidR="0037022D" w:rsidRDefault="0037022D">
      <w:pPr>
        <w:rPr>
          <w:rFonts w:asciiTheme="minorHAnsi" w:hAnsiTheme="minorHAnsi"/>
          <w:sz w:val="16"/>
          <w:szCs w:val="16"/>
          <w:lang w:val="en-GB"/>
        </w:rPr>
      </w:pPr>
    </w:p>
    <w:p w14:paraId="06F62009" w14:textId="77777777" w:rsidR="0037022D" w:rsidRDefault="0023260F">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2B37BEF4" w14:textId="77777777" w:rsidR="0037022D" w:rsidRDefault="0037022D">
      <w:pPr>
        <w:rPr>
          <w:rFonts w:asciiTheme="minorHAnsi" w:hAnsiTheme="minorHAnsi"/>
          <w:sz w:val="22"/>
          <w:szCs w:val="22"/>
          <w:lang w:val="en-GB"/>
        </w:rPr>
      </w:pPr>
    </w:p>
    <w:p w14:paraId="14A56DA3" w14:textId="77777777" w:rsidR="0037022D" w:rsidRDefault="0023260F">
      <w:pPr>
        <w:framePr w:w="7817" w:h="2454" w:hRule="exact" w:wrap="auto" w:vAnchor="text" w:hAnchor="page" w:x="1858" w:y="1"/>
        <w:rPr>
          <w:rFonts w:asciiTheme="minorHAnsi" w:hAnsiTheme="minorHAnsi"/>
        </w:rPr>
      </w:pPr>
      <w:bookmarkStart w:id="0" w:name="__DdeLink__726_412978393"/>
      <w:r>
        <w:rPr>
          <w:rFonts w:asciiTheme="minorHAnsi" w:hAnsiTheme="minorHAnsi"/>
        </w:rPr>
        <w:t>Our study is a pos</w:t>
      </w:r>
      <w:r>
        <w:rPr>
          <w:rFonts w:asciiTheme="minorHAnsi" w:hAnsiTheme="minorHAnsi"/>
        </w:rPr>
        <w:t>t-hoc analysis of datasets previously published in Driscoll et al. 2017.</w:t>
      </w:r>
      <w:bookmarkEnd w:id="0"/>
      <w:r>
        <w:rPr>
          <w:rFonts w:asciiTheme="minorHAnsi" w:hAnsiTheme="minorHAnsi"/>
        </w:rPr>
        <w:t xml:space="preserve"> Our statistical tests contrast different algorithms applied to longitudinal data from single individuals. We restrict our claims to those individuals with sufficient data for meaningf</w:t>
      </w:r>
      <w:r>
        <w:rPr>
          <w:rFonts w:asciiTheme="minorHAnsi" w:hAnsiTheme="minorHAnsi"/>
        </w:rPr>
        <w:t xml:space="preserve">ul hypothesis testing. This approach, of presenting results from only a few subjects, is common in systems neuroscience, where datasets are both challenging and expensive to collect, and where there is a strong ethical interest in minimizing the number of </w:t>
      </w:r>
      <w:r>
        <w:rPr>
          <w:rFonts w:asciiTheme="minorHAnsi" w:hAnsiTheme="minorHAnsi"/>
        </w:rPr>
        <w:t>animals used in the experiments.</w:t>
      </w:r>
    </w:p>
    <w:p w14:paraId="296BB546" w14:textId="77777777" w:rsidR="0037022D" w:rsidRDefault="0023260F">
      <w:pPr>
        <w:rPr>
          <w:rFonts w:asciiTheme="minorHAnsi" w:hAnsiTheme="minorHAnsi"/>
          <w:sz w:val="22"/>
          <w:szCs w:val="22"/>
        </w:rPr>
      </w:pPr>
      <w:r>
        <w:rPr>
          <w:rFonts w:asciiTheme="minorHAnsi" w:hAnsiTheme="minorHAnsi"/>
          <w:b/>
          <w:bCs/>
          <w:sz w:val="22"/>
          <w:szCs w:val="22"/>
        </w:rPr>
        <w:t>Replicates</w:t>
      </w:r>
    </w:p>
    <w:p w14:paraId="2415F49B"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14:paraId="79559E4B"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64A6A818"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w:t>
      </w:r>
      <w:r>
        <w:rPr>
          <w:rFonts w:asciiTheme="minorHAnsi" w:hAnsiTheme="minorHAnsi"/>
          <w:sz w:val="22"/>
          <w:szCs w:val="22"/>
        </w:rPr>
        <w:t>ded to indicate the number of independent biological and/or technical replicates</w:t>
      </w:r>
    </w:p>
    <w:p w14:paraId="688B7C81"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4A344E42"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14:paraId="53AB1B4F" w14:textId="77777777" w:rsidR="0037022D" w:rsidRDefault="0023260F">
      <w:pPr>
        <w:pStyle w:val="ListParagraph"/>
        <w:numPr>
          <w:ilvl w:val="0"/>
          <w:numId w:val="1"/>
        </w:numPr>
        <w:rPr>
          <w:rFonts w:asciiTheme="minorHAnsi" w:hAnsiTheme="minorHAnsi"/>
          <w:sz w:val="22"/>
          <w:szCs w:val="22"/>
        </w:rPr>
      </w:pPr>
      <w:r>
        <w:rPr>
          <w:rFonts w:asciiTheme="minorHAnsi" w:hAnsiTheme="minorHAnsi"/>
          <w:sz w:val="22"/>
          <w:szCs w:val="22"/>
        </w:rPr>
        <w:t>High-throughput sequence data sho</w:t>
      </w:r>
      <w:r>
        <w:rPr>
          <w:rFonts w:asciiTheme="minorHAnsi" w:hAnsiTheme="minorHAnsi"/>
          <w:sz w:val="22"/>
          <w:szCs w:val="22"/>
        </w:rPr>
        <w:t xml:space="preserve">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66437DAA" w14:textId="77777777" w:rsidR="0037022D" w:rsidRDefault="0037022D">
      <w:pPr>
        <w:rPr>
          <w:rFonts w:asciiTheme="minorHAnsi" w:hAnsiTheme="minorHAnsi"/>
          <w:sz w:val="16"/>
          <w:szCs w:val="16"/>
        </w:rPr>
      </w:pPr>
    </w:p>
    <w:p w14:paraId="4638C60A" w14:textId="77777777" w:rsidR="0037022D" w:rsidRDefault="0023260F">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w:t>
      </w:r>
      <w:r>
        <w:rPr>
          <w:rFonts w:asciiTheme="minorHAnsi" w:hAnsiTheme="minorHAnsi"/>
          <w:sz w:val="22"/>
          <w:szCs w:val="22"/>
          <w:lang w:val="en-GB"/>
        </w:rPr>
        <w:t>this information doesn’t apply to your submission:</w:t>
      </w:r>
    </w:p>
    <w:p w14:paraId="0B123AF6" w14:textId="77777777" w:rsidR="0037022D" w:rsidRDefault="0023260F">
      <w:pPr>
        <w:rPr>
          <w:rFonts w:asciiTheme="minorHAnsi" w:hAnsiTheme="minorHAnsi"/>
          <w:b/>
          <w:bCs/>
        </w:rPr>
      </w:pPr>
      <w:r>
        <w:br w:type="page"/>
      </w:r>
    </w:p>
    <w:p w14:paraId="556CB43A" w14:textId="77777777" w:rsidR="0037022D" w:rsidRDefault="0023260F">
      <w:pPr>
        <w:framePr w:w="7817" w:h="1088" w:hRule="exact" w:wrap="auto" w:vAnchor="text" w:hAnchor="page" w:x="1858" w:y="1"/>
        <w:rPr>
          <w:rFonts w:asciiTheme="minorHAnsi" w:hAnsiTheme="minorHAnsi"/>
        </w:rPr>
      </w:pPr>
      <w:r>
        <w:rPr>
          <w:rFonts w:asciiTheme="minorHAnsi" w:hAnsiTheme="minorHAnsi"/>
        </w:rPr>
        <w:lastRenderedPageBreak/>
        <w:t xml:space="preserve">The methods section summarizes relevant information about replication over subjects, replication across time within subjects, handling of outliers, and criteria for inclusion of data. </w:t>
      </w:r>
    </w:p>
    <w:p w14:paraId="464AEC23" w14:textId="77777777" w:rsidR="0037022D" w:rsidRDefault="0023260F">
      <w:pPr>
        <w:rPr>
          <w:rFonts w:asciiTheme="minorHAnsi" w:hAnsiTheme="minorHAnsi"/>
          <w:sz w:val="22"/>
          <w:szCs w:val="22"/>
        </w:rPr>
      </w:pPr>
      <w:r>
        <w:rPr>
          <w:rFonts w:asciiTheme="minorHAnsi" w:hAnsiTheme="minorHAnsi"/>
          <w:b/>
          <w:bCs/>
          <w:sz w:val="22"/>
          <w:szCs w:val="22"/>
        </w:rPr>
        <w:t>Statistical reporting</w:t>
      </w:r>
    </w:p>
    <w:p w14:paraId="4351D71A" w14:textId="77777777" w:rsidR="0037022D" w:rsidRDefault="0023260F">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14:paraId="35B5D8DD" w14:textId="77777777" w:rsidR="0037022D" w:rsidRDefault="0023260F">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1C4D56A7" w14:textId="77777777" w:rsidR="0037022D" w:rsidRDefault="0023260F">
      <w:pPr>
        <w:pStyle w:val="ListParagraph"/>
        <w:numPr>
          <w:ilvl w:val="0"/>
          <w:numId w:val="2"/>
        </w:numPr>
        <w:rPr>
          <w:rFonts w:asciiTheme="minorHAnsi" w:hAnsiTheme="minorHAnsi"/>
          <w:sz w:val="22"/>
          <w:szCs w:val="22"/>
          <w:lang w:val="en-GB"/>
        </w:rPr>
      </w:pPr>
      <w:r>
        <w:rPr>
          <w:rFonts w:asciiTheme="minorHAnsi" w:hAnsiTheme="minorHAnsi"/>
          <w:sz w:val="22"/>
          <w:szCs w:val="22"/>
        </w:rPr>
        <w:t>For each experiment, you should identify the statistical</w:t>
      </w:r>
      <w:r>
        <w:rPr>
          <w:rFonts w:asciiTheme="minorHAnsi" w:hAnsiTheme="minorHAnsi"/>
          <w:sz w:val="22"/>
          <w:szCs w:val="22"/>
        </w:rPr>
        <w:t xml:space="preserve">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w:t>
      </w:r>
      <w:r>
        <w:rPr>
          <w:rFonts w:asciiTheme="minorHAnsi" w:hAnsiTheme="minorHAnsi"/>
          <w:bCs/>
          <w:sz w:val="22"/>
          <w:szCs w:val="22"/>
          <w:lang w:val="en-GB"/>
        </w:rPr>
        <w:t>arson's r, Cohen's d</w:t>
      </w:r>
      <w:r>
        <w:rPr>
          <w:rFonts w:asciiTheme="minorHAnsi" w:hAnsiTheme="minorHAnsi"/>
          <w:sz w:val="22"/>
          <w:szCs w:val="22"/>
        </w:rPr>
        <w:t>)</w:t>
      </w:r>
    </w:p>
    <w:p w14:paraId="5E01F944" w14:textId="77777777" w:rsidR="0037022D" w:rsidRDefault="0023260F">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0CC4932D" w14:textId="77777777" w:rsidR="0037022D" w:rsidRDefault="0037022D">
      <w:pPr>
        <w:rPr>
          <w:rFonts w:asciiTheme="minorHAnsi" w:hAnsiTheme="minorHAnsi"/>
          <w:sz w:val="16"/>
          <w:szCs w:val="16"/>
          <w:lang w:val="en-GB"/>
        </w:rPr>
      </w:pPr>
    </w:p>
    <w:p w14:paraId="6C4EE748" w14:textId="77777777" w:rsidR="0037022D" w:rsidRDefault="0023260F">
      <w:pPr>
        <w:rPr>
          <w:rFonts w:asciiTheme="minorHAnsi" w:hAnsiTheme="minorHAnsi"/>
          <w:sz w:val="22"/>
          <w:szCs w:val="22"/>
          <w:lang w:val="en-GB"/>
        </w:rPr>
      </w:pPr>
      <w:r>
        <w:rPr>
          <w:rFonts w:asciiTheme="minorHAnsi" w:hAnsiTheme="minorHAnsi"/>
          <w:sz w:val="22"/>
          <w:szCs w:val="22"/>
          <w:lang w:val="en-GB"/>
        </w:rPr>
        <w:t>Please outline where this informat</w:t>
      </w:r>
      <w:r>
        <w:rPr>
          <w:rFonts w:asciiTheme="minorHAnsi" w:hAnsiTheme="minorHAnsi"/>
          <w:sz w:val="22"/>
          <w:szCs w:val="22"/>
          <w:lang w:val="en-GB"/>
        </w:rPr>
        <w:t>ion can be found within the submission (e.g., sections or figure legends), or explain why this information doesn’t apply to your submission:</w:t>
      </w:r>
    </w:p>
    <w:p w14:paraId="2A0BAF5E" w14:textId="77777777" w:rsidR="0037022D" w:rsidRDefault="0037022D">
      <w:pPr>
        <w:rPr>
          <w:rFonts w:asciiTheme="minorHAnsi" w:hAnsiTheme="minorHAnsi"/>
          <w:bCs/>
          <w:sz w:val="22"/>
          <w:szCs w:val="22"/>
        </w:rPr>
      </w:pPr>
    </w:p>
    <w:p w14:paraId="1D536684" w14:textId="4812E9DE" w:rsidR="0037022D" w:rsidRDefault="0023260F">
      <w:pPr>
        <w:framePr w:w="7817" w:h="1455" w:hRule="exact" w:wrap="auto" w:vAnchor="text" w:hAnchor="page" w:x="1904" w:y="21"/>
        <w:rPr>
          <w:rFonts w:asciiTheme="minorHAnsi" w:hAnsiTheme="minorHAnsi"/>
          <w:sz w:val="22"/>
          <w:szCs w:val="22"/>
        </w:rPr>
      </w:pPr>
      <w:r>
        <w:rPr>
          <w:rFonts w:asciiTheme="minorHAnsi" w:hAnsiTheme="minorHAnsi"/>
          <w:sz w:val="22"/>
          <w:szCs w:val="22"/>
        </w:rPr>
        <w:t xml:space="preserve">Statistical methods are described in the methods and justified in the main text. When possible, we have plotted raw data. All statistical tests are identified. In Figure </w:t>
      </w:r>
      <w:r w:rsidR="00B53147">
        <w:rPr>
          <w:rFonts w:asciiTheme="minorHAnsi" w:hAnsiTheme="minorHAnsi"/>
          <w:sz w:val="22"/>
          <w:szCs w:val="22"/>
        </w:rPr>
        <w:t>4b</w:t>
      </w:r>
      <w:r>
        <w:rPr>
          <w:rFonts w:asciiTheme="minorHAnsi" w:hAnsiTheme="minorHAnsi"/>
          <w:sz w:val="22"/>
          <w:szCs w:val="22"/>
        </w:rPr>
        <w:t>, we do not report individual p-values or multiple-comparison correction because p-v</w:t>
      </w:r>
      <w:r>
        <w:rPr>
          <w:rFonts w:asciiTheme="minorHAnsi" w:hAnsiTheme="minorHAnsi"/>
          <w:sz w:val="22"/>
          <w:szCs w:val="22"/>
        </w:rPr>
        <w:t xml:space="preserve">alues are indistinguishable from zero up to numerical precision, as might be expected for the scenario in which the distributions for the two populations do not overlap. </w:t>
      </w:r>
    </w:p>
    <w:p w14:paraId="2390A6BA" w14:textId="77777777" w:rsidR="0037022D" w:rsidRDefault="0023260F">
      <w:pPr>
        <w:rPr>
          <w:rFonts w:asciiTheme="minorHAnsi" w:hAnsiTheme="minorHAnsi"/>
          <w:b/>
        </w:rPr>
      </w:pPr>
      <w:r>
        <w:rPr>
          <w:rFonts w:asciiTheme="minorHAnsi" w:hAnsiTheme="minorHAnsi"/>
          <w:bCs/>
          <w:sz w:val="22"/>
          <w:szCs w:val="22"/>
        </w:rPr>
        <w:t>(For large datasets, or papers with a very large number of statistical tests, you may</w:t>
      </w:r>
      <w:r>
        <w:rPr>
          <w:rFonts w:asciiTheme="minorHAnsi" w:hAnsiTheme="minorHAnsi"/>
          <w:bCs/>
          <w:sz w:val="22"/>
          <w:szCs w:val="22"/>
        </w:rPr>
        <w:t xml:space="preserve"> upload a single table file with tests, Ns, etc., with reference to sections in the manuscript.)</w:t>
      </w:r>
    </w:p>
    <w:p w14:paraId="7F590010" w14:textId="77777777" w:rsidR="0037022D" w:rsidRDefault="0037022D">
      <w:pPr>
        <w:rPr>
          <w:rFonts w:asciiTheme="minorHAnsi" w:hAnsiTheme="minorHAnsi"/>
          <w:b/>
        </w:rPr>
      </w:pPr>
    </w:p>
    <w:p w14:paraId="1464657E" w14:textId="77777777" w:rsidR="0037022D" w:rsidRDefault="0023260F">
      <w:pPr>
        <w:rPr>
          <w:rFonts w:asciiTheme="minorHAnsi" w:hAnsiTheme="minorHAnsi"/>
          <w:b/>
          <w:sz w:val="22"/>
          <w:szCs w:val="22"/>
        </w:rPr>
      </w:pPr>
      <w:r>
        <w:rPr>
          <w:rFonts w:asciiTheme="minorHAnsi" w:hAnsiTheme="minorHAnsi"/>
          <w:b/>
          <w:sz w:val="22"/>
          <w:szCs w:val="22"/>
        </w:rPr>
        <w:t>Group allocation</w:t>
      </w:r>
    </w:p>
    <w:p w14:paraId="6A965A07" w14:textId="77777777" w:rsidR="0037022D" w:rsidRDefault="0023260F">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w:t>
      </w:r>
      <w:r>
        <w:rPr>
          <w:rFonts w:asciiTheme="minorHAnsi" w:hAnsiTheme="minorHAnsi"/>
          <w:sz w:val="22"/>
          <w:szCs w:val="22"/>
        </w:rPr>
        <w:t>; if randomization was used, please also state if restricted randomization was applied</w:t>
      </w:r>
    </w:p>
    <w:p w14:paraId="2508B4C8" w14:textId="77777777" w:rsidR="0037022D" w:rsidRDefault="0023260F">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5A0C2842" w14:textId="77777777" w:rsidR="0037022D" w:rsidRDefault="0037022D">
      <w:pPr>
        <w:rPr>
          <w:rFonts w:asciiTheme="minorHAnsi" w:hAnsiTheme="minorHAnsi"/>
          <w:b/>
          <w:sz w:val="16"/>
          <w:szCs w:val="16"/>
        </w:rPr>
      </w:pPr>
    </w:p>
    <w:p w14:paraId="1F715062" w14:textId="77777777" w:rsidR="0037022D" w:rsidRDefault="0023260F">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w:t>
      </w:r>
      <w:r>
        <w:rPr>
          <w:rFonts w:asciiTheme="minorHAnsi" w:hAnsiTheme="minorHAnsi"/>
          <w:sz w:val="22"/>
          <w:szCs w:val="22"/>
          <w:lang w:val="en-GB"/>
        </w:rPr>
        <w:t>., sections or figure legends), or explain why this information doesn’t apply to your submission:</w:t>
      </w:r>
    </w:p>
    <w:p w14:paraId="5925825D" w14:textId="77777777" w:rsidR="0037022D" w:rsidRDefault="0037022D">
      <w:pPr>
        <w:rPr>
          <w:rFonts w:asciiTheme="minorHAnsi" w:hAnsiTheme="minorHAnsi"/>
          <w:b/>
        </w:rPr>
      </w:pPr>
    </w:p>
    <w:p w14:paraId="0F06FD8F" w14:textId="77777777" w:rsidR="0037022D" w:rsidRDefault="0023260F">
      <w:pPr>
        <w:framePr w:w="7817" w:h="823" w:hRule="exact" w:wrap="auto" w:vAnchor="text" w:hAnchor="page" w:x="1904" w:y="1"/>
        <w:rPr>
          <w:rFonts w:asciiTheme="minorHAnsi" w:hAnsiTheme="minorHAnsi"/>
          <w:sz w:val="22"/>
          <w:szCs w:val="22"/>
        </w:rPr>
      </w:pPr>
      <w:r>
        <w:rPr>
          <w:rFonts w:asciiTheme="minorHAnsi" w:hAnsiTheme="minorHAnsi"/>
          <w:sz w:val="22"/>
          <w:szCs w:val="22"/>
        </w:rPr>
        <w:t xml:space="preserve">This does not apply to our study, as we do not contrast or test any effects between groups of subjects. </w:t>
      </w:r>
    </w:p>
    <w:p w14:paraId="1A3A0D46" w14:textId="77777777" w:rsidR="0037022D" w:rsidRDefault="0023260F">
      <w:pPr>
        <w:rPr>
          <w:rFonts w:asciiTheme="minorHAnsi" w:hAnsiTheme="minorHAnsi"/>
          <w:b/>
          <w:sz w:val="22"/>
          <w:szCs w:val="22"/>
        </w:rPr>
      </w:pPr>
      <w:r>
        <w:rPr>
          <w:rFonts w:asciiTheme="minorHAnsi" w:hAnsiTheme="minorHAnsi"/>
          <w:b/>
          <w:sz w:val="22"/>
          <w:szCs w:val="22"/>
        </w:rPr>
        <w:t>Additional data files (“source data”)</w:t>
      </w:r>
    </w:p>
    <w:p w14:paraId="401C045B" w14:textId="77777777" w:rsidR="0037022D" w:rsidRDefault="0023260F">
      <w:pPr>
        <w:pStyle w:val="ListParagraph"/>
        <w:numPr>
          <w:ilvl w:val="0"/>
          <w:numId w:val="5"/>
        </w:numPr>
        <w:rPr>
          <w:rFonts w:asciiTheme="minorHAnsi" w:hAnsiTheme="minorHAnsi"/>
          <w:sz w:val="22"/>
          <w:szCs w:val="22"/>
        </w:rPr>
      </w:pPr>
      <w:r>
        <w:rPr>
          <w:rFonts w:asciiTheme="minorHAnsi" w:hAnsiTheme="minorHAnsi"/>
          <w:sz w:val="22"/>
          <w:szCs w:val="22"/>
        </w:rPr>
        <w:t>We encourage y</w:t>
      </w:r>
      <w:r>
        <w:rPr>
          <w:rFonts w:asciiTheme="minorHAnsi" w:hAnsiTheme="minorHAnsi"/>
          <w:sz w:val="22"/>
          <w:szCs w:val="22"/>
        </w:rPr>
        <w:t>ou to upload relevant additional data files, such as numerical data that are represented as a graph in a figure, or as a summary table</w:t>
      </w:r>
    </w:p>
    <w:p w14:paraId="0DDFED4E" w14:textId="77777777" w:rsidR="0037022D" w:rsidRDefault="0023260F">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w:t>
      </w:r>
      <w:r>
        <w:rPr>
          <w:rFonts w:asciiTheme="minorHAnsi" w:hAnsiTheme="minorHAnsi"/>
          <w:sz w:val="22"/>
          <w:szCs w:val="22"/>
        </w:rPr>
        <w:t>in figure or table</w:t>
      </w:r>
    </w:p>
    <w:p w14:paraId="629F7F6F" w14:textId="77777777" w:rsidR="0037022D" w:rsidRDefault="0023260F">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1BE8A4B6" w14:textId="77777777" w:rsidR="0037022D" w:rsidRDefault="0023260F">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4703965C" w14:textId="77777777" w:rsidR="0037022D" w:rsidRDefault="0023260F">
      <w:pPr>
        <w:pStyle w:val="ListParagraph"/>
        <w:numPr>
          <w:ilvl w:val="0"/>
          <w:numId w:val="4"/>
        </w:numPr>
      </w:pPr>
      <w:r>
        <w:rPr>
          <w:rFonts w:asciiTheme="minorHAnsi" w:hAnsiTheme="minorHAnsi"/>
          <w:sz w:val="22"/>
          <w:szCs w:val="22"/>
        </w:rPr>
        <w:t>Avoid stating that data files are “available upon request”</w:t>
      </w:r>
    </w:p>
    <w:p w14:paraId="6FAC22C2" w14:textId="77777777" w:rsidR="0037022D" w:rsidRDefault="0037022D">
      <w:pPr>
        <w:rPr>
          <w:rFonts w:asciiTheme="minorHAnsi" w:hAnsiTheme="minorHAnsi"/>
          <w:sz w:val="16"/>
          <w:szCs w:val="16"/>
        </w:rPr>
      </w:pPr>
    </w:p>
    <w:p w14:paraId="39BE566D" w14:textId="77777777" w:rsidR="0037022D" w:rsidRDefault="0023260F">
      <w:pPr>
        <w:rPr>
          <w:rFonts w:asciiTheme="minorHAnsi" w:hAnsiTheme="minorHAnsi"/>
          <w:sz w:val="22"/>
          <w:szCs w:val="22"/>
        </w:rPr>
      </w:pPr>
      <w:r>
        <w:rPr>
          <w:rFonts w:asciiTheme="minorHAnsi" w:hAnsiTheme="minorHAnsi"/>
          <w:sz w:val="22"/>
          <w:szCs w:val="22"/>
        </w:rPr>
        <w:t xml:space="preserve">Please indicate the figures or tables for </w:t>
      </w:r>
      <w:r>
        <w:rPr>
          <w:rFonts w:asciiTheme="minorHAnsi" w:hAnsiTheme="minorHAnsi"/>
          <w:sz w:val="22"/>
          <w:szCs w:val="22"/>
        </w:rPr>
        <w:t>which source data files have been provided:</w:t>
      </w:r>
    </w:p>
    <w:p w14:paraId="56066771" w14:textId="77777777" w:rsidR="0037022D" w:rsidRDefault="0037022D"/>
    <w:p w14:paraId="4EBB3DB4" w14:textId="77777777" w:rsidR="0037022D" w:rsidRDefault="0023260F">
      <w:pPr>
        <w:framePr w:w="7817" w:h="871" w:hRule="exact" w:wrap="auto" w:vAnchor="text" w:hAnchor="page" w:x="1904" w:y="1"/>
        <w:rPr>
          <w:rFonts w:asciiTheme="minorHAnsi" w:hAnsiTheme="minorHAnsi"/>
          <w:sz w:val="22"/>
          <w:szCs w:val="22"/>
        </w:rPr>
      </w:pPr>
      <w:r>
        <w:rPr>
          <w:rFonts w:asciiTheme="minorHAnsi" w:hAnsiTheme="minorHAnsi"/>
          <w:sz w:val="22"/>
          <w:szCs w:val="22"/>
        </w:rPr>
        <w:lastRenderedPageBreak/>
        <w:t>Please see the ‘Data and Code Availability’ section at the end of the paper for instructions on how to access the datasets and algorithms used in this manuscript.</w:t>
      </w:r>
    </w:p>
    <w:sectPr w:rsidR="0037022D">
      <w:headerReference w:type="default" r:id="rId11"/>
      <w:footerReference w:type="default" r:id="rId12"/>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A8561" w14:textId="77777777" w:rsidR="0023260F" w:rsidRDefault="0023260F">
      <w:r>
        <w:separator/>
      </w:r>
    </w:p>
  </w:endnote>
  <w:endnote w:type="continuationSeparator" w:id="0">
    <w:p w14:paraId="63715714" w14:textId="77777777" w:rsidR="0023260F" w:rsidRDefault="0023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AR PL SungtiL GB">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EAFE" w14:textId="77777777" w:rsidR="0037022D" w:rsidRDefault="0023260F">
    <w:pPr>
      <w:pStyle w:val="Footer"/>
      <w:tabs>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w:t>
    </w:r>
    <w:r>
      <w:rPr>
        <w:rFonts w:ascii="Arial" w:hAnsi="Arial"/>
        <w:sz w:val="16"/>
        <w:szCs w:val="16"/>
      </w:rPr>
      <w:t>Publications, Ltd is a limited liability non-profit non-stock corporation incorporated in the State of Delaware, USA, with company number 5030732, and is registered in the UK with company number FC030576 and branch number BR015634 at the address 1st Floor,</w:t>
    </w:r>
    <w:r>
      <w:rPr>
        <w:rFonts w:ascii="Arial" w:hAnsi="Arial"/>
        <w:sz w:val="16"/>
        <w:szCs w:val="16"/>
      </w:rPr>
      <w:t xml:space="preserve"> 24 Hills Road, Cambridge CB2 1JP | August 2014</w:t>
    </w:r>
    <w:r>
      <w:rPr>
        <w:noProof/>
      </w:rPr>
      <mc:AlternateContent>
        <mc:Choice Requires="wps">
          <w:drawing>
            <wp:anchor distT="0" distB="0" distL="0" distR="0" simplePos="0" relativeHeight="10" behindDoc="0" locked="0" layoutInCell="1" allowOverlap="1" wp14:anchorId="54AAA709" wp14:editId="31D6E4C7">
              <wp:simplePos x="0" y="0"/>
              <wp:positionH relativeFrom="page">
                <wp:posOffset>6313805</wp:posOffset>
              </wp:positionH>
              <wp:positionV relativeFrom="paragraph">
                <wp:posOffset>123825</wp:posOffset>
              </wp:positionV>
              <wp:extent cx="64770" cy="154940"/>
              <wp:effectExtent l="0" t="0" r="0" b="0"/>
              <wp:wrapSquare wrapText="largest"/>
              <wp:docPr id="2" name="Frame6"/>
              <wp:cNvGraphicFramePr/>
              <a:graphic xmlns:a="http://schemas.openxmlformats.org/drawingml/2006/main">
                <a:graphicData uri="http://schemas.microsoft.com/office/word/2010/wordprocessingShape">
                  <wps:wsp>
                    <wps:cNvSpPr txBox="1"/>
                    <wps:spPr>
                      <a:xfrm>
                        <a:off x="0" y="0"/>
                        <a:ext cx="64770" cy="154940"/>
                      </a:xfrm>
                      <a:prstGeom prst="rect">
                        <a:avLst/>
                      </a:prstGeom>
                      <a:solidFill>
                        <a:srgbClr val="FFFFFF">
                          <a:alpha val="0"/>
                        </a:srgbClr>
                      </a:solidFill>
                    </wps:spPr>
                    <wps:txbx>
                      <w:txbxContent>
                        <w:p w14:paraId="1C137E56" w14:textId="77777777" w:rsidR="0037022D" w:rsidRDefault="0023260F">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2</w:t>
                          </w:r>
                          <w:r>
                            <w:rPr>
                              <w:rStyle w:val="PageNumber"/>
                              <w:rFonts w:ascii="Calibri" w:hAnsi="Calibri"/>
                              <w:sz w:val="20"/>
                              <w:szCs w:val="20"/>
                            </w:rPr>
                            <w:fldChar w:fldCharType="end"/>
                          </w:r>
                        </w:p>
                      </w:txbxContent>
                    </wps:txbx>
                    <wps:bodyPr lIns="0" tIns="0" rIns="0" bIns="0" anchor="t">
                      <a:spAutoFit/>
                    </wps:bodyPr>
                  </wps:wsp>
                </a:graphicData>
              </a:graphic>
            </wp:anchor>
          </w:drawing>
        </mc:Choice>
        <mc:Fallback>
          <w:pict>
            <v:shapetype w14:anchorId="54AAA709" id="_x0000_t202" coordsize="21600,21600" o:spt="202" path="m,l,21600r21600,l21600,xe">
              <v:stroke joinstyle="miter"/>
              <v:path gradientshapeok="t" o:connecttype="rect"/>
            </v:shapetype>
            <v:shape id="Frame6" o:spid="_x0000_s1026" type="#_x0000_t202" style="position:absolute;left:0;text-align:left;margin-left:497.15pt;margin-top:9.75pt;width:5.1pt;height:12.2pt;z-index: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" stroked="f">
              <v:fill opacity="0"/>
              <v:textbox style="mso-fit-shape-to-text:t" inset="0,0,0,0">
                <w:txbxContent>
                  <w:p w14:paraId="1C137E56" w14:textId="77777777" w:rsidR="0037022D" w:rsidRDefault="0023260F">
                    <w:pPr>
                      <w:pStyle w:val="Footer"/>
                    </w:pPr>
                    <w:r>
                      <w:rPr>
                        <w:rStyle w:val="PageNumber"/>
                        <w:rFonts w:asciiTheme="minorHAnsi" w:hAnsiTheme="minorHAns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Pr>
                        <w:rStyle w:val="PageNumber"/>
                        <w:rFonts w:ascii="Calibri" w:hAnsi="Calibri"/>
                        <w:sz w:val="20"/>
                        <w:szCs w:val="20"/>
                      </w:rPr>
                      <w:t>2</w:t>
                    </w:r>
                    <w:r>
                      <w:rPr>
                        <w:rStyle w:val="PageNumber"/>
                        <w:rFonts w:ascii="Calibri" w:hAnsi="Calibri"/>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8247" w14:textId="77777777" w:rsidR="0023260F" w:rsidRDefault="0023260F">
      <w:r>
        <w:separator/>
      </w:r>
    </w:p>
  </w:footnote>
  <w:footnote w:type="continuationSeparator" w:id="0">
    <w:p w14:paraId="5C9025A1" w14:textId="77777777" w:rsidR="0023260F" w:rsidRDefault="0023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28AD" w14:textId="77777777" w:rsidR="0037022D" w:rsidRDefault="0023260F">
    <w:pPr>
      <w:pStyle w:val="Header"/>
      <w:ind w:left="-1134"/>
    </w:pPr>
    <w:r>
      <w:rPr>
        <w:noProof/>
      </w:rPr>
      <w:drawing>
        <wp:inline distT="0" distB="9525" distL="0" distR="0" wp14:anchorId="76330D23" wp14:editId="1F8BE3B0">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5A67"/>
    <w:multiLevelType w:val="multilevel"/>
    <w:tmpl w:val="CD5497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1D650E7"/>
    <w:multiLevelType w:val="multilevel"/>
    <w:tmpl w:val="CBAAD0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FA673A"/>
    <w:multiLevelType w:val="multilevel"/>
    <w:tmpl w:val="AE0445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AE4FD6"/>
    <w:multiLevelType w:val="multilevel"/>
    <w:tmpl w:val="FC8664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87D5E04"/>
    <w:multiLevelType w:val="multilevel"/>
    <w:tmpl w:val="EFE60E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B5025FA"/>
    <w:multiLevelType w:val="multilevel"/>
    <w:tmpl w:val="4FEA5E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2D"/>
    <w:rsid w:val="0023260F"/>
    <w:rsid w:val="0037022D"/>
    <w:rsid w:val="00B5314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0AF9679A"/>
  <w15:docId w15:val="{5F9C2C94-3747-2F47-9373-20D3324C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5232-3AC0-954E-8A3A-0C35523D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5028</Characters>
  <Application>Microsoft Office Word</Application>
  <DocSecurity>0</DocSecurity>
  <Lines>41</Lines>
  <Paragraphs>11</Paragraphs>
  <ScaleCrop>false</ScaleCrop>
  <Company>Brandeis University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Timothy O'Leary</cp:lastModifiedBy>
  <cp:revision>2</cp:revision>
  <dcterms:created xsi:type="dcterms:W3CDTF">2020-05-10T12:42:00Z</dcterms:created>
  <dcterms:modified xsi:type="dcterms:W3CDTF">2020-05-10T12:42:00Z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