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05AFF">
        <w:fldChar w:fldCharType="begin"/>
      </w:r>
      <w:r w:rsidR="00105AFF">
        <w:instrText xml:space="preserve"> HYPERLINK "https://biosharing.org/" \t "_blank" </w:instrText>
      </w:r>
      <w:r w:rsidR="00105AF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05AF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1C12C8" w:rsidR="00877644" w:rsidRPr="00125190" w:rsidRDefault="003754C4" w:rsidP="003754C4">
      <w:pPr>
        <w:framePr w:w="7817" w:h="685" w:hSpace="180" w:wrap="around" w:vAnchor="text" w:hAnchor="page" w:x="185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754C4">
        <w:rPr>
          <w:rFonts w:asciiTheme="minorHAnsi" w:hAnsiTheme="minorHAnsi"/>
        </w:rPr>
        <w:t>The appropriate sample size was empirically determined based on previous published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CFF950" w:rsidR="00B330BD" w:rsidRPr="00125190" w:rsidRDefault="003754C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754C4">
        <w:rPr>
          <w:rFonts w:asciiTheme="minorHAnsi" w:hAnsiTheme="minorHAnsi"/>
        </w:rPr>
        <w:t>Number of biological replicates used to generate the data is specified in each graph by utilizing</w:t>
      </w:r>
      <w:r>
        <w:rPr>
          <w:rFonts w:asciiTheme="minorHAnsi" w:hAnsiTheme="minorHAnsi"/>
        </w:rPr>
        <w:t xml:space="preserve"> </w:t>
      </w:r>
      <w:r w:rsidRPr="003754C4">
        <w:rPr>
          <w:rFonts w:asciiTheme="minorHAnsi" w:hAnsiTheme="minorHAnsi"/>
        </w:rPr>
        <w:t>dot-plots when applicable as well as in Supplementary Table 4. There are no technical replicates</w:t>
      </w:r>
      <w:r>
        <w:rPr>
          <w:rFonts w:asciiTheme="minorHAnsi" w:hAnsiTheme="minorHAnsi"/>
        </w:rPr>
        <w:t xml:space="preserve"> </w:t>
      </w:r>
      <w:r w:rsidRPr="003754C4">
        <w:rPr>
          <w:rFonts w:asciiTheme="minorHAnsi" w:hAnsiTheme="minorHAnsi"/>
        </w:rPr>
        <w:t>presented in the paper as different data points. All individual data points presented refer to</w:t>
      </w:r>
      <w:r>
        <w:rPr>
          <w:rFonts w:asciiTheme="minorHAnsi" w:hAnsiTheme="minorHAnsi"/>
        </w:rPr>
        <w:t xml:space="preserve"> </w:t>
      </w:r>
      <w:r w:rsidRPr="003754C4">
        <w:rPr>
          <w:rFonts w:asciiTheme="minorHAnsi" w:hAnsiTheme="minorHAnsi"/>
        </w:rPr>
        <w:t>different animals (biological replicates).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4D197C" w:rsidR="0015519A" w:rsidRPr="00505C51" w:rsidRDefault="003754C4" w:rsidP="003754C4">
      <w:pPr>
        <w:framePr w:w="7817" w:h="700" w:hSpace="180" w:wrap="around" w:vAnchor="text" w:hAnchor="page" w:x="1904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54C4">
        <w:rPr>
          <w:rFonts w:asciiTheme="minorHAnsi" w:hAnsiTheme="minorHAnsi"/>
          <w:sz w:val="22"/>
          <w:szCs w:val="22"/>
        </w:rPr>
        <w:t>All statistical methods used, including sample numbers, for each graph are described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54C4">
        <w:rPr>
          <w:rFonts w:asciiTheme="minorHAnsi" w:hAnsiTheme="minorHAnsi"/>
          <w:sz w:val="22"/>
          <w:szCs w:val="22"/>
        </w:rPr>
        <w:t>Supplementary Table 4.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04C5DE" w:rsidR="00BC3CCE" w:rsidRPr="00505C51" w:rsidRDefault="003754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54C4">
        <w:rPr>
          <w:rFonts w:asciiTheme="minorHAnsi" w:hAnsiTheme="minorHAnsi"/>
          <w:sz w:val="22"/>
          <w:szCs w:val="22"/>
        </w:rPr>
        <w:t>Data analysis was performed while researchers were blind to treatment and/or genotype. Masking by random generation of file names was also used before analysis. Animals were allocated to groups (days-post amputation collection, experiment, and/or DMSO, Eya2, or Chk1/2 inhibitor) randomly, and data analysis was performed before the genotype of the individual animals was known when applicable. The above does not apply for RNA-seq and western blot data analysis for technical reasons (guarantee appropriate number of animals per genotype for statistics and/or guarantee appropriate loading in the gel) so animals were first genotyped and then used for the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A7647" w14:textId="77777777" w:rsidR="00105AFF" w:rsidRDefault="00105AFF" w:rsidP="004215FE">
      <w:r>
        <w:separator/>
      </w:r>
    </w:p>
  </w:endnote>
  <w:endnote w:type="continuationSeparator" w:id="0">
    <w:p w14:paraId="55D886D2" w14:textId="77777777" w:rsidR="00105AFF" w:rsidRDefault="00105AF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88CA" w14:textId="77777777" w:rsidR="00105AFF" w:rsidRDefault="00105AFF" w:rsidP="004215FE">
      <w:r>
        <w:separator/>
      </w:r>
    </w:p>
  </w:footnote>
  <w:footnote w:type="continuationSeparator" w:id="0">
    <w:p w14:paraId="60473280" w14:textId="77777777" w:rsidR="00105AFF" w:rsidRDefault="00105AF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AFF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54C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2EC01-363B-6344-B2AD-91F9890D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Gilbert</cp:lastModifiedBy>
  <cp:revision>30</cp:revision>
  <dcterms:created xsi:type="dcterms:W3CDTF">2017-06-13T14:43:00Z</dcterms:created>
  <dcterms:modified xsi:type="dcterms:W3CDTF">2020-03-24T16:26:00Z</dcterms:modified>
</cp:coreProperties>
</file>