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1830"/>
        <w:gridCol w:w="1701"/>
        <w:gridCol w:w="1559"/>
        <w:gridCol w:w="2599"/>
      </w:tblGrid>
      <w:tr w:rsidR="00FB7FEC" w:rsidRPr="0029558A" w14:paraId="68CD63C7" w14:textId="77777777" w:rsidTr="003971E6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4179" w14:textId="77777777" w:rsidR="00FB7FEC" w:rsidRPr="0029558A" w:rsidRDefault="00FB7FEC" w:rsidP="00FB7FE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955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6385" w14:textId="77777777" w:rsidR="00FB7FEC" w:rsidRPr="0029558A" w:rsidRDefault="00FB7FEC" w:rsidP="00FB7FE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955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D7BC" w14:textId="77777777" w:rsidR="00FB7FEC" w:rsidRPr="0029558A" w:rsidRDefault="00FB7FEC" w:rsidP="00FB7FE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955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08DD" w14:textId="77777777" w:rsidR="00FB7FEC" w:rsidRPr="0029558A" w:rsidRDefault="00FB7FEC" w:rsidP="00FB7FE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955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B74A" w14:textId="77777777" w:rsidR="00FB7FEC" w:rsidRPr="0029558A" w:rsidRDefault="00FB7FEC" w:rsidP="00FB7FE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2955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FB7FEC" w:rsidRPr="0029558A" w14:paraId="2E50EAA0" w14:textId="77777777" w:rsidTr="003971E6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B797" w14:textId="77777777" w:rsidR="00FB7FEC" w:rsidRPr="0029558A" w:rsidRDefault="00FB7FEC" w:rsidP="00E90880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DDB8" w14:textId="77777777" w:rsidR="00FB7FEC" w:rsidRPr="0029558A" w:rsidRDefault="00FB7FEC" w:rsidP="00E90880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in vitro DHE transfer assay</w:t>
            </w:r>
          </w:p>
          <w:p w14:paraId="763AA8B8" w14:textId="77777777" w:rsidR="00FB7FEC" w:rsidRPr="0029558A" w:rsidRDefault="00FB7FEC" w:rsidP="00E90880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Donor liposomes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829F" w14:textId="77777777" w:rsidR="00FB7FEC" w:rsidRPr="0029558A" w:rsidRDefault="00FB7FEC" w:rsidP="00FB7FEC">
            <w:pPr>
              <w:jc w:val="left"/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0AD743" w14:textId="77777777" w:rsidR="00FB7FEC" w:rsidRPr="0029558A" w:rsidRDefault="00FB7FEC" w:rsidP="00E90880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F12CD0" w14:textId="77777777" w:rsidR="00FB7FEC" w:rsidRPr="0029558A" w:rsidRDefault="00FB7FEC" w:rsidP="00E90880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90% of 1,2-dioleoyl-sn-glycero-3-phosphocholine (DOPC); 10% of ergosta-5,7,9(11),22-tetraen-3ß-ol (DHE)</w:t>
            </w:r>
          </w:p>
        </w:tc>
      </w:tr>
      <w:tr w:rsidR="00FB7FEC" w:rsidRPr="0029558A" w14:paraId="3C87929A" w14:textId="77777777" w:rsidTr="003971E6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C567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F2FC" w14:textId="77777777" w:rsidR="00FB7FEC" w:rsidRPr="0029558A" w:rsidRDefault="00FB7FEC" w:rsidP="00FB7FEC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in vitro DHE transfer assay</w:t>
            </w:r>
          </w:p>
          <w:p w14:paraId="18207D0C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Acceptor liposomes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047C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3ADBB1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0AFC8E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97.5% of 1,2-dioleoyl-sn-glycero-3-phosphocholine (DOPC); 2.5% of 1,2-dioleoyl-sn-glycero-3-phosphoethanolamine-N-(5-dimethylamino-1-naphthalenesulfonyl) (DNS-PE)</w:t>
            </w:r>
          </w:p>
        </w:tc>
      </w:tr>
      <w:tr w:rsidR="00FB7FEC" w:rsidRPr="0029558A" w14:paraId="289AB08B" w14:textId="77777777" w:rsidTr="003971E6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EE92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1B99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liposomes used to generate calibration curve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9E23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129195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67FE7C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0% DHE: 97.5% of 1,2-dioleoyl-sn-glycero-3-phosphocholine (DOPC); 2.5% of 1,2-dioleoyl-sn-glycero-3-phosphoethanolamine-N-(5-dimethylamino-1-naphthalenesulfonyl) (DNS-PE)</w:t>
            </w:r>
          </w:p>
        </w:tc>
      </w:tr>
      <w:tr w:rsidR="00FB7FEC" w:rsidRPr="0029558A" w14:paraId="51257953" w14:textId="77777777" w:rsidTr="003971E6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381A3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2C72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liposomes used to generate calibration curve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F045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D8859E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AF6A9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5% DHE: 92.5% of 1,2-dioleoyl-sn-glycero-3-phosphocholine (DOPC); 2.5% of 1,2-dioleoyl-sn-glycero-3-phosphoethanolamine-N-(5-dimethylamino-1-naphthalenesulfonyl) (DNS-PE); 5% of ergosta-5,7,9(11),22-</w:t>
            </w:r>
            <w:r w:rsidRPr="0029558A">
              <w:rPr>
                <w:rFonts w:ascii="Arial" w:hAnsi="Arial" w:cs="Arial"/>
                <w:color w:val="000000"/>
                <w:sz w:val="22"/>
              </w:rPr>
              <w:lastRenderedPageBreak/>
              <w:t>tetraen-3ß-ol (DHE)</w:t>
            </w:r>
          </w:p>
        </w:tc>
      </w:tr>
      <w:tr w:rsidR="00FB7FEC" w:rsidRPr="0029558A" w14:paraId="576AFC43" w14:textId="77777777" w:rsidTr="003971E6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4D61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sz w:val="22"/>
              </w:rPr>
              <w:lastRenderedPageBreak/>
              <w:t>Other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4F1D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liposomes used to generate calibration curve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F350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570D7D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AD74E9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10% DHE: 87.5% of 1,2-dioleoyl-sn-glycero-3-phosphocholine (DOPC); 2.5% of 1,2-dioleoyl-sn-glycero-3-phosphoethanolamine-N-(5-dimethylamino-1-naphthalenesulfonyl) (DNS-PE); 10% of ergosta-5,7,9(11),22-tetraen-3ß-ol (DHE)</w:t>
            </w:r>
          </w:p>
        </w:tc>
      </w:tr>
      <w:tr w:rsidR="00FB7FEC" w:rsidRPr="0029558A" w14:paraId="17FAA522" w14:textId="77777777" w:rsidTr="003971E6">
        <w:trPr>
          <w:trHeight w:val="780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8C94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D55D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liposomes used to generate calibration curve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5B8D" w14:textId="77777777" w:rsidR="00FB7FEC" w:rsidRPr="0029558A" w:rsidRDefault="00FB7FEC" w:rsidP="00FB7FEC">
            <w:pPr>
              <w:rPr>
                <w:rFonts w:ascii="Arial" w:hAnsi="Arial" w:cs="Arial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Th</w:t>
            </w:r>
            <w:bookmarkStart w:id="0" w:name="_GoBack"/>
            <w:bookmarkEnd w:id="0"/>
            <w:r w:rsidRPr="0029558A">
              <w:rPr>
                <w:rFonts w:ascii="Arial" w:hAnsi="Arial" w:cs="Arial"/>
                <w:color w:val="000000"/>
                <w:sz w:val="22"/>
              </w:rPr>
              <w:t>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841959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CD3F19" w14:textId="77777777" w:rsidR="00FB7FEC" w:rsidRPr="0029558A" w:rsidRDefault="00FB7FEC" w:rsidP="00FB7FEC">
            <w:pPr>
              <w:rPr>
                <w:rFonts w:ascii="Arial" w:hAnsi="Arial" w:cs="Arial"/>
                <w:color w:val="000000"/>
                <w:sz w:val="22"/>
              </w:rPr>
            </w:pPr>
            <w:r w:rsidRPr="0029558A">
              <w:rPr>
                <w:rFonts w:ascii="Arial" w:hAnsi="Arial" w:cs="Arial"/>
                <w:color w:val="000000"/>
                <w:sz w:val="22"/>
              </w:rPr>
              <w:t>15% DHE: 82.5% of 1,2-dioleoyl-sn-glycero-3-phosphocholine (DOPC); 2.5% of 1,2-dioleoyl-sn-glycero-3-phosphoethanolamine-N-(5-dimethylamino-1-naphthalenesulfonyl) (DNS-PE); 15% of ergosta-5,7,9(11),22-tetraen-3ß-ol (DHE)</w:t>
            </w:r>
          </w:p>
        </w:tc>
      </w:tr>
    </w:tbl>
    <w:p w14:paraId="059DD75B" w14:textId="77777777" w:rsidR="0080664E" w:rsidRPr="0029558A" w:rsidRDefault="0080664E" w:rsidP="00C53CD0">
      <w:pPr>
        <w:rPr>
          <w:rFonts w:ascii="Arial" w:hAnsi="Arial" w:cs="Arial"/>
          <w:sz w:val="22"/>
        </w:rPr>
      </w:pPr>
    </w:p>
    <w:sectPr w:rsidR="0080664E" w:rsidRPr="0029558A" w:rsidSect="00286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A93D1" w14:textId="77777777" w:rsidR="00734DCF" w:rsidRDefault="00734DCF" w:rsidP="00734DCF">
      <w:pPr>
        <w:spacing w:after="0" w:line="240" w:lineRule="auto"/>
      </w:pPr>
      <w:r>
        <w:separator/>
      </w:r>
    </w:p>
  </w:endnote>
  <w:endnote w:type="continuationSeparator" w:id="0">
    <w:p w14:paraId="253EDA84" w14:textId="77777777" w:rsidR="00734DCF" w:rsidRDefault="00734DCF" w:rsidP="0073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Arial Unicode MS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DC689" w14:textId="77777777" w:rsidR="00734DCF" w:rsidRDefault="00734DC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2180A" w14:textId="1A6F9BE7" w:rsidR="00734DCF" w:rsidRDefault="00734DCF" w:rsidP="00734DC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558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22EFE" w14:textId="77777777" w:rsidR="00734DCF" w:rsidRDefault="00734D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57E3B" w14:textId="77777777" w:rsidR="00734DCF" w:rsidRDefault="00734DCF" w:rsidP="00734DCF">
      <w:pPr>
        <w:spacing w:after="0" w:line="240" w:lineRule="auto"/>
      </w:pPr>
      <w:r>
        <w:separator/>
      </w:r>
    </w:p>
  </w:footnote>
  <w:footnote w:type="continuationSeparator" w:id="0">
    <w:p w14:paraId="6A246056" w14:textId="77777777" w:rsidR="00734DCF" w:rsidRDefault="00734DCF" w:rsidP="0073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3CEA3" w14:textId="77777777" w:rsidR="00734DCF" w:rsidRDefault="00734DC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4166B" w14:textId="3C109518" w:rsidR="00734DCF" w:rsidRPr="00734DCF" w:rsidRDefault="00734DCF">
    <w:pPr>
      <w:pStyle w:val="Header"/>
      <w:rPr>
        <w:b/>
      </w:rPr>
    </w:pPr>
    <w:r w:rsidRPr="00734DCF">
      <w:rPr>
        <w:b/>
      </w:rPr>
      <w:t>Table 2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7DA3C" w14:textId="77777777" w:rsidR="00734DCF" w:rsidRDefault="00734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EC"/>
    <w:rsid w:val="000B590D"/>
    <w:rsid w:val="000E0C9F"/>
    <w:rsid w:val="0011599E"/>
    <w:rsid w:val="00125301"/>
    <w:rsid w:val="0016709C"/>
    <w:rsid w:val="001A005C"/>
    <w:rsid w:val="0024485F"/>
    <w:rsid w:val="002866AB"/>
    <w:rsid w:val="0029558A"/>
    <w:rsid w:val="00330DB6"/>
    <w:rsid w:val="003525D4"/>
    <w:rsid w:val="003971E6"/>
    <w:rsid w:val="005B6686"/>
    <w:rsid w:val="006524B1"/>
    <w:rsid w:val="0067278F"/>
    <w:rsid w:val="00676D3B"/>
    <w:rsid w:val="006972CC"/>
    <w:rsid w:val="006E27FB"/>
    <w:rsid w:val="00734DCF"/>
    <w:rsid w:val="0080664E"/>
    <w:rsid w:val="00975732"/>
    <w:rsid w:val="0097674E"/>
    <w:rsid w:val="00983448"/>
    <w:rsid w:val="009C2578"/>
    <w:rsid w:val="00C53CD0"/>
    <w:rsid w:val="00CD3933"/>
    <w:rsid w:val="00D200FE"/>
    <w:rsid w:val="00E23DBE"/>
    <w:rsid w:val="00E86E8D"/>
    <w:rsid w:val="00EE6F07"/>
    <w:rsid w:val="00EF401D"/>
    <w:rsid w:val="00F20F5A"/>
    <w:rsid w:val="00F35E76"/>
    <w:rsid w:val="00F37DF3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A0C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D0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paragraph" w:styleId="NormalWeb">
    <w:name w:val="Normal (Web)"/>
    <w:basedOn w:val="Normal"/>
    <w:uiPriority w:val="99"/>
    <w:unhideWhenUsed/>
    <w:rsid w:val="00FB7FE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0"/>
      <w:szCs w:val="20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34D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CF"/>
    <w:rPr>
      <w:sz w:val="24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734D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CF"/>
    <w:rPr>
      <w:sz w:val="24"/>
      <w:lang w:val="en-SG"/>
    </w:rPr>
  </w:style>
  <w:style w:type="character" w:styleId="PageNumber">
    <w:name w:val="page number"/>
    <w:basedOn w:val="DefaultParagraphFont"/>
    <w:uiPriority w:val="99"/>
    <w:semiHidden/>
    <w:unhideWhenUsed/>
    <w:rsid w:val="00734D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D0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paragraph" w:styleId="NormalWeb">
    <w:name w:val="Normal (Web)"/>
    <w:basedOn w:val="Normal"/>
    <w:uiPriority w:val="99"/>
    <w:unhideWhenUsed/>
    <w:rsid w:val="00FB7FE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0"/>
      <w:szCs w:val="20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34D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CF"/>
    <w:rPr>
      <w:sz w:val="24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734D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CF"/>
    <w:rPr>
      <w:sz w:val="24"/>
      <w:lang w:val="en-SG"/>
    </w:rPr>
  </w:style>
  <w:style w:type="character" w:styleId="PageNumber">
    <w:name w:val="page number"/>
    <w:basedOn w:val="DefaultParagraphFont"/>
    <w:uiPriority w:val="99"/>
    <w:semiHidden/>
    <w:unhideWhenUsed/>
    <w:rsid w:val="0073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237</Words>
  <Characters>1351</Characters>
  <Application>Microsoft Macintosh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Tomoki Naito (Dr)</dc:creator>
  <cp:keywords/>
  <dc:description/>
  <cp:lastModifiedBy>Yasunori Saheki</cp:lastModifiedBy>
  <cp:revision>4</cp:revision>
  <dcterms:created xsi:type="dcterms:W3CDTF">2019-10-18T03:24:00Z</dcterms:created>
  <dcterms:modified xsi:type="dcterms:W3CDTF">2019-10-18T10:33:00Z</dcterms:modified>
</cp:coreProperties>
</file>