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7572F95" w14:textId="4B7F9D7B" w:rsidR="00C74306" w:rsidRPr="009E243B" w:rsidRDefault="00C74306" w:rsidP="00C7430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 size was not pre-determined. Single molecule tracking experiments </w:t>
      </w:r>
      <w:r w:rsidR="00740B75">
        <w:rPr>
          <w:rFonts w:asciiTheme="minorHAnsi" w:hAnsiTheme="minorHAnsi"/>
          <w:sz w:val="22"/>
          <w:szCs w:val="22"/>
        </w:rPr>
        <w:t xml:space="preserve">were </w:t>
      </w:r>
      <w:r>
        <w:rPr>
          <w:rFonts w:asciiTheme="minorHAnsi" w:hAnsiTheme="minorHAnsi"/>
          <w:sz w:val="22"/>
          <w:szCs w:val="22"/>
        </w:rPr>
        <w:t>performed on individual live cells w</w:t>
      </w:r>
      <w:r w:rsidR="00740B75">
        <w:rPr>
          <w:rFonts w:asciiTheme="minorHAnsi" w:hAnsiTheme="minorHAnsi"/>
          <w:sz w:val="22"/>
          <w:szCs w:val="22"/>
        </w:rPr>
        <w:t>h</w:t>
      </w:r>
      <w:r>
        <w:rPr>
          <w:rFonts w:asciiTheme="minorHAnsi" w:hAnsiTheme="minorHAnsi"/>
          <w:sz w:val="22"/>
          <w:szCs w:val="22"/>
        </w:rPr>
        <w:t xml:space="preserve">ere </w:t>
      </w:r>
      <w:r w:rsidRPr="00C74306">
        <w:rPr>
          <w:rFonts w:asciiTheme="minorHAnsi" w:hAnsiTheme="minorHAnsi"/>
          <w:sz w:val="22"/>
          <w:szCs w:val="22"/>
        </w:rPr>
        <w:t>thousands</w:t>
      </w:r>
      <w:r>
        <w:rPr>
          <w:rFonts w:asciiTheme="minorHAnsi" w:hAnsiTheme="minorHAnsi"/>
          <w:sz w:val="22"/>
          <w:szCs w:val="22"/>
        </w:rPr>
        <w:t xml:space="preserve"> of molecules were recorded. The same experimental setup was used for multiple cells.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6944ACF" w:rsidR="00B330BD" w:rsidRPr="00125190" w:rsidRDefault="007E4E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ove</w:t>
      </w:r>
      <w:r w:rsidR="00740B75">
        <w:rPr>
          <w:rFonts w:asciiTheme="minorHAnsi" w:hAnsiTheme="minorHAnsi"/>
        </w:rPr>
        <w:t>r the replicas are reported in Figure L</w:t>
      </w:r>
      <w:r>
        <w:rPr>
          <w:rFonts w:asciiTheme="minorHAnsi" w:hAnsiTheme="minorHAnsi"/>
        </w:rPr>
        <w:t>egends and/or in the Material and Methods section. Following the filt</w:t>
      </w:r>
      <w:r w:rsidR="00740B75">
        <w:rPr>
          <w:rFonts w:asciiTheme="minorHAnsi" w:hAnsiTheme="minorHAnsi"/>
        </w:rPr>
        <w:t>ering strategy reported in the M</w:t>
      </w:r>
      <w:r>
        <w:rPr>
          <w:rFonts w:asciiTheme="minorHAnsi" w:hAnsiTheme="minorHAnsi"/>
        </w:rPr>
        <w:t>ethods section, no data was excluded from this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B674B6" w:rsidR="0015519A" w:rsidRPr="00505C51" w:rsidRDefault="007E4E2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methods are reported in the figure legends for eac</w:t>
      </w:r>
      <w:r w:rsidR="00740B75">
        <w:rPr>
          <w:rFonts w:asciiTheme="minorHAnsi" w:hAnsiTheme="minorHAnsi"/>
          <w:sz w:val="22"/>
          <w:szCs w:val="22"/>
        </w:rPr>
        <w:t>h figure. Additionally, in the M</w:t>
      </w:r>
      <w:r>
        <w:rPr>
          <w:rFonts w:asciiTheme="minorHAnsi" w:hAnsiTheme="minorHAnsi"/>
          <w:sz w:val="22"/>
          <w:szCs w:val="22"/>
        </w:rPr>
        <w:t>aterial</w:t>
      </w:r>
      <w:r w:rsidR="00740B75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740B75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ethod</w:t>
      </w:r>
      <w:r w:rsidR="00740B75">
        <w:rPr>
          <w:rFonts w:asciiTheme="minorHAnsi" w:hAnsiTheme="minorHAnsi"/>
          <w:sz w:val="22"/>
          <w:szCs w:val="22"/>
        </w:rPr>
        <w:t>s section a paragraph describes in detail</w:t>
      </w:r>
      <w:r>
        <w:rPr>
          <w:rFonts w:asciiTheme="minorHAnsi" w:hAnsiTheme="minorHAnsi"/>
          <w:sz w:val="22"/>
          <w:szCs w:val="22"/>
        </w:rPr>
        <w:t xml:space="preserve"> the different statistical tests that were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C4A353" w:rsidR="00BC3CCE" w:rsidRPr="00505C51" w:rsidRDefault="007E4E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AA5C2C7" w:rsidR="00BC3CCE" w:rsidRPr="00505C51" w:rsidRDefault="007E4E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for the “source data”. The parameters used to analyze these data</w:t>
      </w:r>
      <w:r w:rsidR="00F8304F">
        <w:rPr>
          <w:rFonts w:asciiTheme="minorHAnsi" w:hAnsiTheme="minorHAnsi"/>
          <w:sz w:val="22"/>
          <w:szCs w:val="22"/>
        </w:rPr>
        <w:t xml:space="preserve"> are reported in the Material and Methods section</w:t>
      </w:r>
      <w:r w:rsidR="00740B75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45494" w14:textId="77777777" w:rsidR="00AC23FD" w:rsidRDefault="00AC23FD" w:rsidP="004215FE">
      <w:r>
        <w:separator/>
      </w:r>
    </w:p>
  </w:endnote>
  <w:endnote w:type="continuationSeparator" w:id="0">
    <w:p w14:paraId="7EDB744A" w14:textId="77777777" w:rsidR="00AC23FD" w:rsidRDefault="00AC23F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7E4E21" w:rsidRDefault="007E4E21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7E4E21" w:rsidRDefault="007E4E21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7E4E21" w:rsidRDefault="007E4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DC95665" w:rsidR="007E4E21" w:rsidRPr="0009520A" w:rsidRDefault="007E4E21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40B7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7E4E21" w:rsidRPr="00062DBF" w:rsidRDefault="007E4E21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727CF" w14:textId="77777777" w:rsidR="00AC23FD" w:rsidRDefault="00AC23FD" w:rsidP="004215FE">
      <w:r>
        <w:separator/>
      </w:r>
    </w:p>
  </w:footnote>
  <w:footnote w:type="continuationSeparator" w:id="0">
    <w:p w14:paraId="063F3BF5" w14:textId="77777777" w:rsidR="00AC23FD" w:rsidRDefault="00AC23F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7E4E21" w:rsidRDefault="007E4E21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0B7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4E21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23FD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4306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304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8DC0395-3DCB-4250-A755-E035B495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3E07D8-7528-4420-9F3E-CBB203E8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Nat</cp:lastModifiedBy>
  <cp:revision>2</cp:revision>
  <dcterms:created xsi:type="dcterms:W3CDTF">2019-09-16T16:25:00Z</dcterms:created>
  <dcterms:modified xsi:type="dcterms:W3CDTF">2019-09-16T16:25:00Z</dcterms:modified>
</cp:coreProperties>
</file>