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6"/>
        <w:gridCol w:w="2338"/>
        <w:gridCol w:w="2338"/>
        <w:gridCol w:w="2338"/>
      </w:tblGrid>
      <w:tr w:rsidR="00431CB3" w:rsidRPr="00DE2E6B" w14:paraId="2A8A2B24" w14:textId="77777777" w:rsidTr="00287697">
        <w:tc>
          <w:tcPr>
            <w:tcW w:w="9350" w:type="dxa"/>
            <w:gridSpan w:val="4"/>
          </w:tcPr>
          <w:p w14:paraId="469057EE" w14:textId="4E44B08F" w:rsidR="00431CB3" w:rsidRPr="00DE2E6B" w:rsidRDefault="00431CB3" w:rsidP="00287697">
            <w:pPr>
              <w:rPr>
                <w:rFonts w:ascii="Arial" w:hAnsi="Arial" w:cs="Arial"/>
                <w:b/>
                <w:sz w:val="2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8"/>
              </w:rPr>
              <w:t>Effects of DHA-glycine</w:t>
            </w:r>
            <w:r w:rsidRPr="00DE2E6B">
              <w:rPr>
                <w:rFonts w:ascii="Arial" w:hAnsi="Arial" w:cs="Arial"/>
                <w:b/>
                <w:sz w:val="28"/>
              </w:rPr>
              <w:t xml:space="preserve"> on cardiac ion channels</w:t>
            </w:r>
          </w:p>
        </w:tc>
      </w:tr>
      <w:tr w:rsidR="00431CB3" w:rsidRPr="00DE2E6B" w14:paraId="204B540F" w14:textId="77777777" w:rsidTr="00287697">
        <w:tc>
          <w:tcPr>
            <w:tcW w:w="9350" w:type="dxa"/>
            <w:gridSpan w:val="4"/>
          </w:tcPr>
          <w:p w14:paraId="11A5CA37" w14:textId="77777777" w:rsidR="00431CB3" w:rsidRPr="00D14F72" w:rsidRDefault="00431CB3" w:rsidP="002876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Effects of DHA-glycine at 0.2 μM</w:t>
            </w:r>
          </w:p>
        </w:tc>
      </w:tr>
      <w:tr w:rsidR="00431CB3" w:rsidRPr="00DE2E6B" w14:paraId="461A3B93" w14:textId="77777777" w:rsidTr="00287697">
        <w:tc>
          <w:tcPr>
            <w:tcW w:w="2336" w:type="dxa"/>
          </w:tcPr>
          <w:p w14:paraId="04E48025" w14:textId="77777777" w:rsidR="00431CB3" w:rsidRPr="00DE2E6B" w:rsidRDefault="00431CB3" w:rsidP="00287697">
            <w:pPr>
              <w:rPr>
                <w:rFonts w:ascii="Arial" w:hAnsi="Arial" w:cs="Arial"/>
                <w:sz w:val="24"/>
                <w:szCs w:val="24"/>
              </w:rPr>
            </w:pPr>
            <w:r w:rsidRPr="00DE2E6B">
              <w:rPr>
                <w:rFonts w:ascii="Arial" w:hAnsi="Arial" w:cs="Arial"/>
                <w:sz w:val="24"/>
                <w:szCs w:val="24"/>
              </w:rPr>
              <w:t>Channel Name</w:t>
            </w:r>
          </w:p>
        </w:tc>
        <w:tc>
          <w:tcPr>
            <w:tcW w:w="2338" w:type="dxa"/>
          </w:tcPr>
          <w:p w14:paraId="4D14C3DD" w14:textId="77777777" w:rsidR="00431CB3" w:rsidRPr="00DE2E6B" w:rsidRDefault="00431CB3" w:rsidP="00287697">
            <w:pPr>
              <w:rPr>
                <w:rFonts w:ascii="Arial" w:hAnsi="Arial" w:cs="Arial"/>
                <w:sz w:val="24"/>
                <w:szCs w:val="24"/>
              </w:rPr>
            </w:pPr>
            <w:r w:rsidRPr="00DE2E6B">
              <w:rPr>
                <w:rFonts w:ascii="Arial" w:hAnsi="Arial" w:cs="Arial"/>
                <w:sz w:val="24"/>
                <w:szCs w:val="24"/>
              </w:rPr>
              <w:t>I/I</w:t>
            </w:r>
            <w:r w:rsidRPr="00DE2E6B">
              <w:rPr>
                <w:rFonts w:ascii="Arial" w:hAnsi="Arial" w:cs="Arial"/>
                <w:sz w:val="24"/>
                <w:szCs w:val="24"/>
                <w:vertAlign w:val="subscript"/>
              </w:rPr>
              <w:t>0</w:t>
            </w:r>
            <w:r w:rsidRPr="00DE2E6B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>0.2</w:t>
            </w:r>
            <w:r w:rsidRPr="00DE2E6B">
              <w:rPr>
                <w:rFonts w:ascii="Arial" w:hAnsi="Arial" w:cs="Arial"/>
                <w:sz w:val="24"/>
                <w:szCs w:val="24"/>
              </w:rPr>
              <w:t xml:space="preserve"> μM)</w:t>
            </w:r>
          </w:p>
        </w:tc>
        <w:tc>
          <w:tcPr>
            <w:tcW w:w="2338" w:type="dxa"/>
          </w:tcPr>
          <w:p w14:paraId="30AAC682" w14:textId="77777777" w:rsidR="00431CB3" w:rsidRPr="00DE2E6B" w:rsidRDefault="00431CB3" w:rsidP="00287697">
            <w:pPr>
              <w:rPr>
                <w:rFonts w:ascii="Arial" w:hAnsi="Arial" w:cs="Arial"/>
                <w:sz w:val="24"/>
                <w:szCs w:val="24"/>
              </w:rPr>
            </w:pPr>
            <w:r w:rsidRPr="00DE2E6B">
              <w:rPr>
                <w:rFonts w:ascii="Arial" w:hAnsi="Arial" w:cs="Arial"/>
                <w:sz w:val="24"/>
                <w:szCs w:val="24"/>
              </w:rPr>
              <w:t>ΔV</w:t>
            </w:r>
            <w:r w:rsidRPr="00DE2E6B">
              <w:rPr>
                <w:rFonts w:ascii="Arial" w:hAnsi="Arial" w:cs="Arial"/>
                <w:sz w:val="24"/>
                <w:szCs w:val="24"/>
                <w:vertAlign w:val="subscript"/>
              </w:rPr>
              <w:t>0.5</w:t>
            </w:r>
            <w:r w:rsidRPr="00DE2E6B">
              <w:rPr>
                <w:rFonts w:ascii="Arial" w:hAnsi="Arial" w:cs="Arial"/>
                <w:sz w:val="24"/>
                <w:szCs w:val="24"/>
              </w:rPr>
              <w:t xml:space="preserve"> (mV) (</w:t>
            </w:r>
            <w:r>
              <w:rPr>
                <w:rFonts w:ascii="Arial" w:hAnsi="Arial" w:cs="Arial"/>
                <w:sz w:val="24"/>
                <w:szCs w:val="24"/>
              </w:rPr>
              <w:t>0.2</w:t>
            </w:r>
            <w:r w:rsidRPr="00DE2E6B">
              <w:rPr>
                <w:rFonts w:ascii="Arial" w:hAnsi="Arial" w:cs="Arial"/>
                <w:sz w:val="24"/>
                <w:szCs w:val="24"/>
              </w:rPr>
              <w:t xml:space="preserve"> μM)</w:t>
            </w:r>
          </w:p>
        </w:tc>
        <w:tc>
          <w:tcPr>
            <w:tcW w:w="2338" w:type="dxa"/>
          </w:tcPr>
          <w:p w14:paraId="228E3F2C" w14:textId="77777777" w:rsidR="00431CB3" w:rsidRPr="00DE2E6B" w:rsidRDefault="00431CB3" w:rsidP="00287697">
            <w:pPr>
              <w:rPr>
                <w:rFonts w:ascii="Arial" w:hAnsi="Arial" w:cs="Arial"/>
                <w:sz w:val="24"/>
                <w:szCs w:val="24"/>
              </w:rPr>
            </w:pPr>
            <w:r w:rsidRPr="00DE2E6B">
              <w:rPr>
                <w:rFonts w:ascii="Arial" w:hAnsi="Arial" w:cs="Arial"/>
                <w:sz w:val="24"/>
                <w:szCs w:val="24"/>
              </w:rPr>
              <w:t>G</w:t>
            </w:r>
            <w:r w:rsidRPr="00DE2E6B">
              <w:rPr>
                <w:rFonts w:ascii="Arial" w:hAnsi="Arial" w:cs="Arial"/>
                <w:sz w:val="24"/>
                <w:szCs w:val="24"/>
                <w:vertAlign w:val="subscript"/>
              </w:rPr>
              <w:t>max</w:t>
            </w:r>
            <w:r w:rsidRPr="00DE2E6B">
              <w:rPr>
                <w:rFonts w:ascii="Arial" w:hAnsi="Arial" w:cs="Arial"/>
                <w:sz w:val="24"/>
                <w:szCs w:val="24"/>
              </w:rPr>
              <w:t>/G</w:t>
            </w:r>
            <w:r w:rsidRPr="00DE2E6B">
              <w:rPr>
                <w:rFonts w:ascii="Arial" w:hAnsi="Arial" w:cs="Arial"/>
                <w:sz w:val="24"/>
                <w:szCs w:val="24"/>
              </w:rPr>
              <w:softHyphen/>
            </w:r>
            <w:r w:rsidRPr="00DE2E6B">
              <w:rPr>
                <w:rFonts w:ascii="Arial" w:hAnsi="Arial" w:cs="Arial"/>
                <w:sz w:val="24"/>
                <w:szCs w:val="24"/>
                <w:vertAlign w:val="subscript"/>
              </w:rPr>
              <w:t>max0</w:t>
            </w:r>
            <w:r w:rsidRPr="00DE2E6B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>0.2</w:t>
            </w:r>
            <w:r w:rsidRPr="00DE2E6B">
              <w:rPr>
                <w:rFonts w:ascii="Arial" w:hAnsi="Arial" w:cs="Arial"/>
                <w:sz w:val="24"/>
                <w:szCs w:val="24"/>
              </w:rPr>
              <w:t xml:space="preserve"> μM)</w:t>
            </w:r>
          </w:p>
        </w:tc>
      </w:tr>
      <w:tr w:rsidR="00431CB3" w:rsidRPr="00DE2E6B" w14:paraId="05D35CE1" w14:textId="77777777" w:rsidTr="00287697">
        <w:tc>
          <w:tcPr>
            <w:tcW w:w="2336" w:type="dxa"/>
          </w:tcPr>
          <w:p w14:paraId="776C3FE7" w14:textId="77777777" w:rsidR="00431CB3" w:rsidRPr="00DE2E6B" w:rsidRDefault="00431CB3" w:rsidP="00287697">
            <w:pPr>
              <w:rPr>
                <w:rFonts w:ascii="Arial" w:hAnsi="Arial" w:cs="Arial"/>
                <w:sz w:val="24"/>
                <w:szCs w:val="24"/>
              </w:rPr>
            </w:pPr>
            <w:r w:rsidRPr="00DE2E6B">
              <w:rPr>
                <w:rFonts w:ascii="Arial" w:hAnsi="Arial" w:cs="Arial"/>
                <w:sz w:val="24"/>
                <w:szCs w:val="24"/>
              </w:rPr>
              <w:t>Kv7.1/KCNE1</w:t>
            </w:r>
          </w:p>
        </w:tc>
        <w:tc>
          <w:tcPr>
            <w:tcW w:w="2338" w:type="dxa"/>
          </w:tcPr>
          <w:p w14:paraId="0EDC8864" w14:textId="77777777" w:rsidR="00431CB3" w:rsidRDefault="00431CB3" w:rsidP="002876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 ± 0.1</w:t>
            </w:r>
          </w:p>
        </w:tc>
        <w:tc>
          <w:tcPr>
            <w:tcW w:w="2338" w:type="dxa"/>
          </w:tcPr>
          <w:p w14:paraId="3D692764" w14:textId="77777777" w:rsidR="00431CB3" w:rsidRDefault="00431CB3" w:rsidP="002876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-2.0 ± 0.8</w:t>
            </w:r>
          </w:p>
        </w:tc>
        <w:tc>
          <w:tcPr>
            <w:tcW w:w="2338" w:type="dxa"/>
          </w:tcPr>
          <w:p w14:paraId="0618F09D" w14:textId="77777777" w:rsidR="00431CB3" w:rsidRDefault="00431CB3" w:rsidP="002876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 ± 0.1</w:t>
            </w:r>
          </w:p>
        </w:tc>
      </w:tr>
      <w:tr w:rsidR="00431CB3" w:rsidRPr="00DE2E6B" w14:paraId="33A43350" w14:textId="77777777" w:rsidTr="00287697">
        <w:tc>
          <w:tcPr>
            <w:tcW w:w="2336" w:type="dxa"/>
          </w:tcPr>
          <w:p w14:paraId="189ECCCD" w14:textId="77777777" w:rsidR="00431CB3" w:rsidRPr="00DE2E6B" w:rsidRDefault="00431CB3" w:rsidP="00287697">
            <w:pPr>
              <w:rPr>
                <w:rFonts w:ascii="Arial" w:hAnsi="Arial" w:cs="Arial"/>
                <w:sz w:val="24"/>
                <w:szCs w:val="24"/>
              </w:rPr>
            </w:pPr>
            <w:r w:rsidRPr="00DE2E6B">
              <w:rPr>
                <w:rFonts w:ascii="Arial" w:hAnsi="Arial" w:cs="Arial"/>
                <w:sz w:val="24"/>
                <w:szCs w:val="24"/>
              </w:rPr>
              <w:t>Cav1.2</w:t>
            </w:r>
          </w:p>
        </w:tc>
        <w:tc>
          <w:tcPr>
            <w:tcW w:w="2338" w:type="dxa"/>
          </w:tcPr>
          <w:p w14:paraId="1F239CA2" w14:textId="77777777" w:rsidR="00431CB3" w:rsidRDefault="00431CB3" w:rsidP="002876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0.9 ± 0.1</w:t>
            </w:r>
          </w:p>
        </w:tc>
        <w:tc>
          <w:tcPr>
            <w:tcW w:w="2338" w:type="dxa"/>
          </w:tcPr>
          <w:p w14:paraId="343CA342" w14:textId="77777777" w:rsidR="00431CB3" w:rsidRDefault="00431CB3" w:rsidP="002876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6.1 ± 3.5</w:t>
            </w:r>
          </w:p>
        </w:tc>
        <w:tc>
          <w:tcPr>
            <w:tcW w:w="2338" w:type="dxa"/>
          </w:tcPr>
          <w:p w14:paraId="154FDB7E" w14:textId="77777777" w:rsidR="00431CB3" w:rsidRDefault="00431CB3" w:rsidP="002876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 ± 0.1</w:t>
            </w:r>
          </w:p>
        </w:tc>
      </w:tr>
      <w:tr w:rsidR="00431CB3" w:rsidRPr="00DE2E6B" w14:paraId="72BDEC51" w14:textId="77777777" w:rsidTr="00287697">
        <w:tc>
          <w:tcPr>
            <w:tcW w:w="2336" w:type="dxa"/>
          </w:tcPr>
          <w:p w14:paraId="3D5142EE" w14:textId="77777777" w:rsidR="00431CB3" w:rsidRPr="00DE2E6B" w:rsidRDefault="00431CB3" w:rsidP="00287697">
            <w:pPr>
              <w:rPr>
                <w:rFonts w:ascii="Arial" w:hAnsi="Arial" w:cs="Arial"/>
                <w:sz w:val="24"/>
                <w:szCs w:val="24"/>
              </w:rPr>
            </w:pPr>
            <w:r w:rsidRPr="00DE2E6B">
              <w:rPr>
                <w:rFonts w:ascii="Arial" w:hAnsi="Arial" w:cs="Arial"/>
                <w:sz w:val="24"/>
                <w:szCs w:val="24"/>
              </w:rPr>
              <w:t>Nav1.5</w:t>
            </w:r>
          </w:p>
        </w:tc>
        <w:tc>
          <w:tcPr>
            <w:tcW w:w="2338" w:type="dxa"/>
          </w:tcPr>
          <w:p w14:paraId="71816725" w14:textId="77777777" w:rsidR="00431CB3" w:rsidRDefault="00431CB3" w:rsidP="002876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 ± 0.02</w:t>
            </w:r>
          </w:p>
        </w:tc>
        <w:tc>
          <w:tcPr>
            <w:tcW w:w="2338" w:type="dxa"/>
          </w:tcPr>
          <w:p w14:paraId="0C5EE99C" w14:textId="77777777" w:rsidR="00431CB3" w:rsidRDefault="00431CB3" w:rsidP="002876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0.3 ± 0.1</w:t>
            </w:r>
          </w:p>
        </w:tc>
        <w:tc>
          <w:tcPr>
            <w:tcW w:w="2338" w:type="dxa"/>
          </w:tcPr>
          <w:p w14:paraId="3034C031" w14:textId="77777777" w:rsidR="00431CB3" w:rsidRDefault="00431CB3" w:rsidP="002876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 ± 0.02</w:t>
            </w:r>
          </w:p>
        </w:tc>
      </w:tr>
      <w:tr w:rsidR="00431CB3" w:rsidRPr="00DE2E6B" w14:paraId="1031FC7B" w14:textId="77777777" w:rsidTr="00287697">
        <w:tc>
          <w:tcPr>
            <w:tcW w:w="9350" w:type="dxa"/>
            <w:gridSpan w:val="4"/>
          </w:tcPr>
          <w:p w14:paraId="7B1FDB6E" w14:textId="77777777" w:rsidR="00431CB3" w:rsidRDefault="00431CB3" w:rsidP="002876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Effects of DHA-glycine at 0.7 μM</w:t>
            </w:r>
          </w:p>
        </w:tc>
      </w:tr>
      <w:tr w:rsidR="00431CB3" w:rsidRPr="00DE2E6B" w14:paraId="74C4C097" w14:textId="77777777" w:rsidTr="00287697">
        <w:tc>
          <w:tcPr>
            <w:tcW w:w="2336" w:type="dxa"/>
          </w:tcPr>
          <w:p w14:paraId="68AFB55A" w14:textId="77777777" w:rsidR="00431CB3" w:rsidRPr="00DE2E6B" w:rsidRDefault="00431CB3" w:rsidP="00287697">
            <w:pPr>
              <w:rPr>
                <w:rFonts w:ascii="Arial" w:hAnsi="Arial" w:cs="Arial"/>
                <w:sz w:val="24"/>
                <w:szCs w:val="24"/>
              </w:rPr>
            </w:pPr>
            <w:r w:rsidRPr="00DE2E6B">
              <w:rPr>
                <w:rFonts w:ascii="Arial" w:hAnsi="Arial" w:cs="Arial"/>
                <w:sz w:val="24"/>
                <w:szCs w:val="24"/>
              </w:rPr>
              <w:t>Channel Name</w:t>
            </w:r>
          </w:p>
        </w:tc>
        <w:tc>
          <w:tcPr>
            <w:tcW w:w="2338" w:type="dxa"/>
          </w:tcPr>
          <w:p w14:paraId="37CD2027" w14:textId="77777777" w:rsidR="00431CB3" w:rsidRPr="00DE2E6B" w:rsidRDefault="00431CB3" w:rsidP="00287697">
            <w:pPr>
              <w:rPr>
                <w:rFonts w:ascii="Arial" w:hAnsi="Arial" w:cs="Arial"/>
                <w:sz w:val="24"/>
                <w:szCs w:val="24"/>
              </w:rPr>
            </w:pPr>
            <w:r w:rsidRPr="00DE2E6B">
              <w:rPr>
                <w:rFonts w:ascii="Arial" w:hAnsi="Arial" w:cs="Arial"/>
                <w:sz w:val="24"/>
                <w:szCs w:val="24"/>
              </w:rPr>
              <w:t>I/I</w:t>
            </w:r>
            <w:r w:rsidRPr="00DE2E6B">
              <w:rPr>
                <w:rFonts w:ascii="Arial" w:hAnsi="Arial" w:cs="Arial"/>
                <w:sz w:val="24"/>
                <w:szCs w:val="24"/>
                <w:vertAlign w:val="subscript"/>
              </w:rPr>
              <w:t>0</w:t>
            </w:r>
            <w:r w:rsidRPr="00DE2E6B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>0.</w:t>
            </w:r>
            <w:r w:rsidRPr="00DE2E6B">
              <w:rPr>
                <w:rFonts w:ascii="Arial" w:hAnsi="Arial" w:cs="Arial"/>
                <w:sz w:val="24"/>
                <w:szCs w:val="24"/>
              </w:rPr>
              <w:t>7 μM)</w:t>
            </w:r>
          </w:p>
        </w:tc>
        <w:tc>
          <w:tcPr>
            <w:tcW w:w="2338" w:type="dxa"/>
          </w:tcPr>
          <w:p w14:paraId="53574591" w14:textId="77777777" w:rsidR="00431CB3" w:rsidRPr="00DE2E6B" w:rsidRDefault="00431CB3" w:rsidP="00287697">
            <w:pPr>
              <w:rPr>
                <w:rFonts w:ascii="Arial" w:hAnsi="Arial" w:cs="Arial"/>
                <w:sz w:val="24"/>
                <w:szCs w:val="24"/>
              </w:rPr>
            </w:pPr>
            <w:r w:rsidRPr="00DE2E6B">
              <w:rPr>
                <w:rFonts w:ascii="Arial" w:hAnsi="Arial" w:cs="Arial"/>
                <w:sz w:val="24"/>
                <w:szCs w:val="24"/>
              </w:rPr>
              <w:t>ΔV</w:t>
            </w:r>
            <w:r w:rsidRPr="00DE2E6B">
              <w:rPr>
                <w:rFonts w:ascii="Arial" w:hAnsi="Arial" w:cs="Arial"/>
                <w:sz w:val="24"/>
                <w:szCs w:val="24"/>
                <w:vertAlign w:val="subscript"/>
              </w:rPr>
              <w:t>0.5</w:t>
            </w:r>
            <w:r w:rsidRPr="00DE2E6B">
              <w:rPr>
                <w:rFonts w:ascii="Arial" w:hAnsi="Arial" w:cs="Arial"/>
                <w:sz w:val="24"/>
                <w:szCs w:val="24"/>
              </w:rPr>
              <w:t xml:space="preserve"> (mV) (</w:t>
            </w:r>
            <w:r>
              <w:rPr>
                <w:rFonts w:ascii="Arial" w:hAnsi="Arial" w:cs="Arial"/>
                <w:sz w:val="24"/>
                <w:szCs w:val="24"/>
              </w:rPr>
              <w:t>0.</w:t>
            </w:r>
            <w:r w:rsidRPr="00DE2E6B">
              <w:rPr>
                <w:rFonts w:ascii="Arial" w:hAnsi="Arial" w:cs="Arial"/>
                <w:sz w:val="24"/>
                <w:szCs w:val="24"/>
              </w:rPr>
              <w:t>7 μM)</w:t>
            </w:r>
          </w:p>
        </w:tc>
        <w:tc>
          <w:tcPr>
            <w:tcW w:w="2338" w:type="dxa"/>
          </w:tcPr>
          <w:p w14:paraId="5614BDDE" w14:textId="77777777" w:rsidR="00431CB3" w:rsidRPr="00DE2E6B" w:rsidRDefault="00431CB3" w:rsidP="00287697">
            <w:pPr>
              <w:rPr>
                <w:rFonts w:ascii="Arial" w:hAnsi="Arial" w:cs="Arial"/>
                <w:sz w:val="24"/>
                <w:szCs w:val="24"/>
              </w:rPr>
            </w:pPr>
            <w:r w:rsidRPr="00DE2E6B">
              <w:rPr>
                <w:rFonts w:ascii="Arial" w:hAnsi="Arial" w:cs="Arial"/>
                <w:sz w:val="24"/>
                <w:szCs w:val="24"/>
              </w:rPr>
              <w:t>G</w:t>
            </w:r>
            <w:r w:rsidRPr="00DE2E6B">
              <w:rPr>
                <w:rFonts w:ascii="Arial" w:hAnsi="Arial" w:cs="Arial"/>
                <w:sz w:val="24"/>
                <w:szCs w:val="24"/>
                <w:vertAlign w:val="subscript"/>
              </w:rPr>
              <w:t>max</w:t>
            </w:r>
            <w:r w:rsidRPr="00DE2E6B">
              <w:rPr>
                <w:rFonts w:ascii="Arial" w:hAnsi="Arial" w:cs="Arial"/>
                <w:sz w:val="24"/>
                <w:szCs w:val="24"/>
              </w:rPr>
              <w:t>/G</w:t>
            </w:r>
            <w:r w:rsidRPr="00DE2E6B">
              <w:rPr>
                <w:rFonts w:ascii="Arial" w:hAnsi="Arial" w:cs="Arial"/>
                <w:sz w:val="24"/>
                <w:szCs w:val="24"/>
              </w:rPr>
              <w:softHyphen/>
            </w:r>
            <w:r w:rsidRPr="00DE2E6B">
              <w:rPr>
                <w:rFonts w:ascii="Arial" w:hAnsi="Arial" w:cs="Arial"/>
                <w:sz w:val="24"/>
                <w:szCs w:val="24"/>
                <w:vertAlign w:val="subscript"/>
              </w:rPr>
              <w:t>max0</w:t>
            </w:r>
            <w:r w:rsidRPr="00DE2E6B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>0.</w:t>
            </w:r>
            <w:r w:rsidRPr="00DE2E6B">
              <w:rPr>
                <w:rFonts w:ascii="Arial" w:hAnsi="Arial" w:cs="Arial"/>
                <w:sz w:val="24"/>
                <w:szCs w:val="24"/>
              </w:rPr>
              <w:t>7 μM)</w:t>
            </w:r>
          </w:p>
        </w:tc>
      </w:tr>
      <w:tr w:rsidR="00431CB3" w:rsidRPr="00DE2E6B" w14:paraId="4FDCC48E" w14:textId="77777777" w:rsidTr="00287697">
        <w:tc>
          <w:tcPr>
            <w:tcW w:w="2336" w:type="dxa"/>
          </w:tcPr>
          <w:p w14:paraId="3B1D63FB" w14:textId="77777777" w:rsidR="00431CB3" w:rsidRPr="00DE2E6B" w:rsidRDefault="00431CB3" w:rsidP="00287697">
            <w:pPr>
              <w:rPr>
                <w:rFonts w:ascii="Arial" w:hAnsi="Arial" w:cs="Arial"/>
                <w:sz w:val="24"/>
                <w:szCs w:val="24"/>
              </w:rPr>
            </w:pPr>
            <w:r w:rsidRPr="00DE2E6B">
              <w:rPr>
                <w:rFonts w:ascii="Arial" w:hAnsi="Arial" w:cs="Arial"/>
                <w:sz w:val="24"/>
                <w:szCs w:val="24"/>
              </w:rPr>
              <w:t>Kv7.1/KCNE1</w:t>
            </w:r>
          </w:p>
        </w:tc>
        <w:tc>
          <w:tcPr>
            <w:tcW w:w="2338" w:type="dxa"/>
          </w:tcPr>
          <w:p w14:paraId="71916939" w14:textId="77777777" w:rsidR="00431CB3" w:rsidRDefault="00431CB3" w:rsidP="002876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1.7 ± 0.2</w:t>
            </w:r>
          </w:p>
        </w:tc>
        <w:tc>
          <w:tcPr>
            <w:tcW w:w="2338" w:type="dxa"/>
          </w:tcPr>
          <w:p w14:paraId="727EB620" w14:textId="77777777" w:rsidR="00431CB3" w:rsidRDefault="00431CB3" w:rsidP="002876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-3.0 ± 1.0</w:t>
            </w:r>
          </w:p>
        </w:tc>
        <w:tc>
          <w:tcPr>
            <w:tcW w:w="2338" w:type="dxa"/>
          </w:tcPr>
          <w:p w14:paraId="021DE4BC" w14:textId="77777777" w:rsidR="00431CB3" w:rsidRDefault="00431CB3" w:rsidP="002876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1.5 ± 0.1</w:t>
            </w:r>
          </w:p>
        </w:tc>
      </w:tr>
      <w:tr w:rsidR="00431CB3" w:rsidRPr="00DE2E6B" w14:paraId="25496479" w14:textId="77777777" w:rsidTr="00287697">
        <w:tc>
          <w:tcPr>
            <w:tcW w:w="2336" w:type="dxa"/>
          </w:tcPr>
          <w:p w14:paraId="636D67A2" w14:textId="77777777" w:rsidR="00431CB3" w:rsidRPr="00DE2E6B" w:rsidRDefault="00431CB3" w:rsidP="00287697">
            <w:pPr>
              <w:rPr>
                <w:rFonts w:ascii="Arial" w:hAnsi="Arial" w:cs="Arial"/>
                <w:sz w:val="24"/>
                <w:szCs w:val="24"/>
              </w:rPr>
            </w:pPr>
            <w:r w:rsidRPr="00DE2E6B">
              <w:rPr>
                <w:rFonts w:ascii="Arial" w:hAnsi="Arial" w:cs="Arial"/>
                <w:sz w:val="24"/>
                <w:szCs w:val="24"/>
              </w:rPr>
              <w:t>Cav1.2</w:t>
            </w:r>
          </w:p>
        </w:tc>
        <w:tc>
          <w:tcPr>
            <w:tcW w:w="2338" w:type="dxa"/>
          </w:tcPr>
          <w:p w14:paraId="772D9FD8" w14:textId="77777777" w:rsidR="00431CB3" w:rsidRDefault="00431CB3" w:rsidP="002876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 ± 0.1</w:t>
            </w:r>
          </w:p>
        </w:tc>
        <w:tc>
          <w:tcPr>
            <w:tcW w:w="2338" w:type="dxa"/>
          </w:tcPr>
          <w:p w14:paraId="2C5A142F" w14:textId="77777777" w:rsidR="00431CB3" w:rsidRDefault="00431CB3" w:rsidP="002876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6.4 ± 4.3</w:t>
            </w:r>
          </w:p>
        </w:tc>
        <w:tc>
          <w:tcPr>
            <w:tcW w:w="2338" w:type="dxa"/>
          </w:tcPr>
          <w:p w14:paraId="16C52C83" w14:textId="77777777" w:rsidR="00431CB3" w:rsidRDefault="00431CB3" w:rsidP="002876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 ± 0.1</w:t>
            </w:r>
          </w:p>
        </w:tc>
      </w:tr>
      <w:tr w:rsidR="00431CB3" w:rsidRPr="00DE2E6B" w14:paraId="63C82E82" w14:textId="77777777" w:rsidTr="00287697">
        <w:tc>
          <w:tcPr>
            <w:tcW w:w="2336" w:type="dxa"/>
          </w:tcPr>
          <w:p w14:paraId="0BA0495B" w14:textId="77777777" w:rsidR="00431CB3" w:rsidRPr="00DE2E6B" w:rsidRDefault="00431CB3" w:rsidP="00287697">
            <w:pPr>
              <w:rPr>
                <w:rFonts w:ascii="Arial" w:hAnsi="Arial" w:cs="Arial"/>
                <w:sz w:val="24"/>
                <w:szCs w:val="24"/>
              </w:rPr>
            </w:pPr>
            <w:r w:rsidRPr="00DE2E6B">
              <w:rPr>
                <w:rFonts w:ascii="Arial" w:hAnsi="Arial" w:cs="Arial"/>
                <w:sz w:val="24"/>
                <w:szCs w:val="24"/>
              </w:rPr>
              <w:t>Nav1.5</w:t>
            </w:r>
          </w:p>
        </w:tc>
        <w:tc>
          <w:tcPr>
            <w:tcW w:w="2338" w:type="dxa"/>
          </w:tcPr>
          <w:p w14:paraId="1F2AE1E8" w14:textId="77777777" w:rsidR="00431CB3" w:rsidRDefault="00431CB3" w:rsidP="002876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 ± 0.04</w:t>
            </w:r>
          </w:p>
        </w:tc>
        <w:tc>
          <w:tcPr>
            <w:tcW w:w="2338" w:type="dxa"/>
          </w:tcPr>
          <w:p w14:paraId="4B293D73" w14:textId="77777777" w:rsidR="00431CB3" w:rsidRDefault="00431CB3" w:rsidP="002876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-0.2 ± 0.6</w:t>
            </w:r>
          </w:p>
        </w:tc>
        <w:tc>
          <w:tcPr>
            <w:tcW w:w="2338" w:type="dxa"/>
          </w:tcPr>
          <w:p w14:paraId="08273926" w14:textId="77777777" w:rsidR="00431CB3" w:rsidRDefault="00431CB3" w:rsidP="002876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 ± 0.03</w:t>
            </w:r>
          </w:p>
        </w:tc>
      </w:tr>
      <w:tr w:rsidR="00431CB3" w:rsidRPr="00DE2E6B" w14:paraId="3B5405E2" w14:textId="77777777" w:rsidTr="00287697">
        <w:tc>
          <w:tcPr>
            <w:tcW w:w="9350" w:type="dxa"/>
            <w:gridSpan w:val="4"/>
          </w:tcPr>
          <w:p w14:paraId="11AD2AEA" w14:textId="77777777" w:rsidR="00431CB3" w:rsidRDefault="00431CB3" w:rsidP="002876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Effects of DHA-glycine at 2 μM</w:t>
            </w:r>
          </w:p>
        </w:tc>
      </w:tr>
      <w:tr w:rsidR="00431CB3" w:rsidRPr="00DE2E6B" w14:paraId="1FFEEE8D" w14:textId="77777777" w:rsidTr="00287697">
        <w:tc>
          <w:tcPr>
            <w:tcW w:w="2336" w:type="dxa"/>
          </w:tcPr>
          <w:p w14:paraId="217295C1" w14:textId="77777777" w:rsidR="00431CB3" w:rsidRPr="00DE2E6B" w:rsidRDefault="00431CB3" w:rsidP="00287697">
            <w:pPr>
              <w:rPr>
                <w:rFonts w:ascii="Arial" w:hAnsi="Arial" w:cs="Arial"/>
                <w:sz w:val="24"/>
                <w:szCs w:val="24"/>
              </w:rPr>
            </w:pPr>
            <w:r w:rsidRPr="00DE2E6B">
              <w:rPr>
                <w:rFonts w:ascii="Arial" w:hAnsi="Arial" w:cs="Arial"/>
                <w:sz w:val="24"/>
                <w:szCs w:val="24"/>
              </w:rPr>
              <w:t>Channel Name</w:t>
            </w:r>
          </w:p>
        </w:tc>
        <w:tc>
          <w:tcPr>
            <w:tcW w:w="2338" w:type="dxa"/>
          </w:tcPr>
          <w:p w14:paraId="43E7E11C" w14:textId="77777777" w:rsidR="00431CB3" w:rsidRPr="00DE2E6B" w:rsidRDefault="00431CB3" w:rsidP="00287697">
            <w:pPr>
              <w:rPr>
                <w:rFonts w:ascii="Arial" w:hAnsi="Arial" w:cs="Arial"/>
                <w:sz w:val="24"/>
                <w:szCs w:val="24"/>
              </w:rPr>
            </w:pPr>
            <w:r w:rsidRPr="00DE2E6B">
              <w:rPr>
                <w:rFonts w:ascii="Arial" w:hAnsi="Arial" w:cs="Arial"/>
                <w:sz w:val="24"/>
                <w:szCs w:val="24"/>
              </w:rPr>
              <w:t>I/I</w:t>
            </w:r>
            <w:r w:rsidRPr="00DE2E6B">
              <w:rPr>
                <w:rFonts w:ascii="Arial" w:hAnsi="Arial" w:cs="Arial"/>
                <w:sz w:val="24"/>
                <w:szCs w:val="24"/>
                <w:vertAlign w:val="subscript"/>
              </w:rPr>
              <w:t>0</w:t>
            </w:r>
            <w:r w:rsidRPr="00DE2E6B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DE2E6B">
              <w:rPr>
                <w:rFonts w:ascii="Arial" w:hAnsi="Arial" w:cs="Arial"/>
                <w:sz w:val="24"/>
                <w:szCs w:val="24"/>
              </w:rPr>
              <w:t xml:space="preserve"> μM)</w:t>
            </w:r>
          </w:p>
        </w:tc>
        <w:tc>
          <w:tcPr>
            <w:tcW w:w="2338" w:type="dxa"/>
          </w:tcPr>
          <w:p w14:paraId="31B3BA67" w14:textId="77777777" w:rsidR="00431CB3" w:rsidRPr="00DE2E6B" w:rsidRDefault="00431CB3" w:rsidP="00287697">
            <w:pPr>
              <w:rPr>
                <w:rFonts w:ascii="Arial" w:hAnsi="Arial" w:cs="Arial"/>
                <w:sz w:val="24"/>
                <w:szCs w:val="24"/>
              </w:rPr>
            </w:pPr>
            <w:r w:rsidRPr="00DE2E6B">
              <w:rPr>
                <w:rFonts w:ascii="Arial" w:hAnsi="Arial" w:cs="Arial"/>
                <w:sz w:val="24"/>
                <w:szCs w:val="24"/>
              </w:rPr>
              <w:t>ΔV</w:t>
            </w:r>
            <w:r w:rsidRPr="00DE2E6B">
              <w:rPr>
                <w:rFonts w:ascii="Arial" w:hAnsi="Arial" w:cs="Arial"/>
                <w:sz w:val="24"/>
                <w:szCs w:val="24"/>
                <w:vertAlign w:val="subscript"/>
              </w:rPr>
              <w:t>0.5</w:t>
            </w:r>
            <w:r w:rsidRPr="00DE2E6B">
              <w:rPr>
                <w:rFonts w:ascii="Arial" w:hAnsi="Arial" w:cs="Arial"/>
                <w:sz w:val="24"/>
                <w:szCs w:val="24"/>
              </w:rPr>
              <w:t xml:space="preserve"> (mV) (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DE2E6B">
              <w:rPr>
                <w:rFonts w:ascii="Arial" w:hAnsi="Arial" w:cs="Arial"/>
                <w:sz w:val="24"/>
                <w:szCs w:val="24"/>
              </w:rPr>
              <w:t xml:space="preserve"> μM)</w:t>
            </w:r>
          </w:p>
        </w:tc>
        <w:tc>
          <w:tcPr>
            <w:tcW w:w="2338" w:type="dxa"/>
          </w:tcPr>
          <w:p w14:paraId="5702C2FB" w14:textId="77777777" w:rsidR="00431CB3" w:rsidRPr="00DE2E6B" w:rsidRDefault="00431CB3" w:rsidP="00287697">
            <w:pPr>
              <w:rPr>
                <w:rFonts w:ascii="Arial" w:hAnsi="Arial" w:cs="Arial"/>
                <w:sz w:val="24"/>
                <w:szCs w:val="24"/>
              </w:rPr>
            </w:pPr>
            <w:r w:rsidRPr="00DE2E6B">
              <w:rPr>
                <w:rFonts w:ascii="Arial" w:hAnsi="Arial" w:cs="Arial"/>
                <w:sz w:val="24"/>
                <w:szCs w:val="24"/>
              </w:rPr>
              <w:t>G</w:t>
            </w:r>
            <w:r w:rsidRPr="00DE2E6B">
              <w:rPr>
                <w:rFonts w:ascii="Arial" w:hAnsi="Arial" w:cs="Arial"/>
                <w:sz w:val="24"/>
                <w:szCs w:val="24"/>
                <w:vertAlign w:val="subscript"/>
              </w:rPr>
              <w:t>max</w:t>
            </w:r>
            <w:r w:rsidRPr="00DE2E6B">
              <w:rPr>
                <w:rFonts w:ascii="Arial" w:hAnsi="Arial" w:cs="Arial"/>
                <w:sz w:val="24"/>
                <w:szCs w:val="24"/>
              </w:rPr>
              <w:t>/G</w:t>
            </w:r>
            <w:r w:rsidRPr="00DE2E6B">
              <w:rPr>
                <w:rFonts w:ascii="Arial" w:hAnsi="Arial" w:cs="Arial"/>
                <w:sz w:val="24"/>
                <w:szCs w:val="24"/>
              </w:rPr>
              <w:softHyphen/>
            </w:r>
            <w:r w:rsidRPr="00DE2E6B">
              <w:rPr>
                <w:rFonts w:ascii="Arial" w:hAnsi="Arial" w:cs="Arial"/>
                <w:sz w:val="24"/>
                <w:szCs w:val="24"/>
                <w:vertAlign w:val="subscript"/>
              </w:rPr>
              <w:t>max0</w:t>
            </w:r>
            <w:r w:rsidRPr="00DE2E6B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DE2E6B">
              <w:rPr>
                <w:rFonts w:ascii="Arial" w:hAnsi="Arial" w:cs="Arial"/>
                <w:sz w:val="24"/>
                <w:szCs w:val="24"/>
              </w:rPr>
              <w:t xml:space="preserve"> μM)</w:t>
            </w:r>
          </w:p>
        </w:tc>
      </w:tr>
      <w:tr w:rsidR="00431CB3" w:rsidRPr="00DE2E6B" w14:paraId="3846DFA6" w14:textId="77777777" w:rsidTr="00287697">
        <w:tc>
          <w:tcPr>
            <w:tcW w:w="2336" w:type="dxa"/>
          </w:tcPr>
          <w:p w14:paraId="1212691F" w14:textId="77777777" w:rsidR="00431CB3" w:rsidRPr="00DE2E6B" w:rsidRDefault="00431CB3" w:rsidP="00287697">
            <w:pPr>
              <w:rPr>
                <w:rFonts w:ascii="Arial" w:hAnsi="Arial" w:cs="Arial"/>
                <w:sz w:val="24"/>
                <w:szCs w:val="24"/>
              </w:rPr>
            </w:pPr>
            <w:r w:rsidRPr="00DE2E6B">
              <w:rPr>
                <w:rFonts w:ascii="Arial" w:hAnsi="Arial" w:cs="Arial"/>
                <w:sz w:val="24"/>
                <w:szCs w:val="24"/>
              </w:rPr>
              <w:t>Kv7.1/KCNE1</w:t>
            </w:r>
          </w:p>
        </w:tc>
        <w:tc>
          <w:tcPr>
            <w:tcW w:w="2338" w:type="dxa"/>
          </w:tcPr>
          <w:p w14:paraId="67579231" w14:textId="77777777" w:rsidR="00431CB3" w:rsidRDefault="00431CB3" w:rsidP="002876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2.4 ± 0.5</w:t>
            </w:r>
          </w:p>
        </w:tc>
        <w:tc>
          <w:tcPr>
            <w:tcW w:w="2338" w:type="dxa"/>
          </w:tcPr>
          <w:p w14:paraId="25904A07" w14:textId="77777777" w:rsidR="00431CB3" w:rsidRDefault="00431CB3" w:rsidP="002876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-5.8 ± 0.9</w:t>
            </w:r>
          </w:p>
        </w:tc>
        <w:tc>
          <w:tcPr>
            <w:tcW w:w="2338" w:type="dxa"/>
          </w:tcPr>
          <w:p w14:paraId="2B74BB6C" w14:textId="77777777" w:rsidR="00431CB3" w:rsidRDefault="00431CB3" w:rsidP="002876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1.7 ± 0.2</w:t>
            </w:r>
          </w:p>
        </w:tc>
      </w:tr>
      <w:tr w:rsidR="00431CB3" w:rsidRPr="00DE2E6B" w14:paraId="52F41ED6" w14:textId="77777777" w:rsidTr="00287697">
        <w:tc>
          <w:tcPr>
            <w:tcW w:w="2336" w:type="dxa"/>
          </w:tcPr>
          <w:p w14:paraId="11FEACBD" w14:textId="77777777" w:rsidR="00431CB3" w:rsidRPr="00DE2E6B" w:rsidRDefault="00431CB3" w:rsidP="00287697">
            <w:pPr>
              <w:rPr>
                <w:rFonts w:ascii="Arial" w:hAnsi="Arial" w:cs="Arial"/>
                <w:sz w:val="24"/>
                <w:szCs w:val="24"/>
              </w:rPr>
            </w:pPr>
            <w:r w:rsidRPr="00DE2E6B">
              <w:rPr>
                <w:rFonts w:ascii="Arial" w:hAnsi="Arial" w:cs="Arial"/>
                <w:sz w:val="24"/>
                <w:szCs w:val="24"/>
              </w:rPr>
              <w:t>Cav1.2</w:t>
            </w:r>
          </w:p>
        </w:tc>
        <w:tc>
          <w:tcPr>
            <w:tcW w:w="2338" w:type="dxa"/>
          </w:tcPr>
          <w:p w14:paraId="7235826F" w14:textId="77777777" w:rsidR="00431CB3" w:rsidRDefault="00431CB3" w:rsidP="002876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0.9 ± 0.1</w:t>
            </w:r>
          </w:p>
        </w:tc>
        <w:tc>
          <w:tcPr>
            <w:tcW w:w="2338" w:type="dxa"/>
          </w:tcPr>
          <w:p w14:paraId="09D9C9DF" w14:textId="77777777" w:rsidR="00431CB3" w:rsidRDefault="00431CB3" w:rsidP="002876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6.1 ± 4.2</w:t>
            </w:r>
          </w:p>
        </w:tc>
        <w:tc>
          <w:tcPr>
            <w:tcW w:w="2338" w:type="dxa"/>
          </w:tcPr>
          <w:p w14:paraId="03223912" w14:textId="77777777" w:rsidR="00431CB3" w:rsidRDefault="00431CB3" w:rsidP="002876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 ± 0.1</w:t>
            </w:r>
          </w:p>
        </w:tc>
      </w:tr>
      <w:tr w:rsidR="00431CB3" w:rsidRPr="00DE2E6B" w14:paraId="1D11D414" w14:textId="77777777" w:rsidTr="00287697">
        <w:tc>
          <w:tcPr>
            <w:tcW w:w="2336" w:type="dxa"/>
          </w:tcPr>
          <w:p w14:paraId="7A4FD387" w14:textId="77777777" w:rsidR="00431CB3" w:rsidRPr="00DE2E6B" w:rsidRDefault="00431CB3" w:rsidP="00287697">
            <w:pPr>
              <w:rPr>
                <w:rFonts w:ascii="Arial" w:hAnsi="Arial" w:cs="Arial"/>
                <w:sz w:val="24"/>
                <w:szCs w:val="24"/>
              </w:rPr>
            </w:pPr>
            <w:r w:rsidRPr="00DE2E6B">
              <w:rPr>
                <w:rFonts w:ascii="Arial" w:hAnsi="Arial" w:cs="Arial"/>
                <w:sz w:val="24"/>
                <w:szCs w:val="24"/>
              </w:rPr>
              <w:t>Nav1.5</w:t>
            </w:r>
          </w:p>
        </w:tc>
        <w:tc>
          <w:tcPr>
            <w:tcW w:w="2338" w:type="dxa"/>
          </w:tcPr>
          <w:p w14:paraId="6372E670" w14:textId="77777777" w:rsidR="00431CB3" w:rsidRDefault="00431CB3" w:rsidP="002876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 ± 0.05</w:t>
            </w:r>
          </w:p>
        </w:tc>
        <w:tc>
          <w:tcPr>
            <w:tcW w:w="2338" w:type="dxa"/>
          </w:tcPr>
          <w:p w14:paraId="49FF5564" w14:textId="77777777" w:rsidR="00431CB3" w:rsidRDefault="00431CB3" w:rsidP="002876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-0.3 ± 0.5</w:t>
            </w:r>
          </w:p>
        </w:tc>
        <w:tc>
          <w:tcPr>
            <w:tcW w:w="2338" w:type="dxa"/>
          </w:tcPr>
          <w:p w14:paraId="637BBD16" w14:textId="77777777" w:rsidR="00431CB3" w:rsidRDefault="00431CB3" w:rsidP="002876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 ± 0.04</w:t>
            </w:r>
          </w:p>
        </w:tc>
      </w:tr>
      <w:tr w:rsidR="00431CB3" w:rsidRPr="00DE2E6B" w14:paraId="6FAF2775" w14:textId="77777777" w:rsidTr="00287697">
        <w:tc>
          <w:tcPr>
            <w:tcW w:w="9350" w:type="dxa"/>
            <w:gridSpan w:val="4"/>
          </w:tcPr>
          <w:p w14:paraId="5001C9FF" w14:textId="77777777" w:rsidR="00431CB3" w:rsidRDefault="00431CB3" w:rsidP="002876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Effects of DHA-glycine at 7 μM</w:t>
            </w:r>
          </w:p>
        </w:tc>
      </w:tr>
      <w:tr w:rsidR="00431CB3" w:rsidRPr="00DE2E6B" w14:paraId="4F9BC8E7" w14:textId="77777777" w:rsidTr="00287697">
        <w:tc>
          <w:tcPr>
            <w:tcW w:w="2336" w:type="dxa"/>
          </w:tcPr>
          <w:p w14:paraId="2D899BF5" w14:textId="77777777" w:rsidR="00431CB3" w:rsidRPr="00DE2E6B" w:rsidRDefault="00431CB3" w:rsidP="00287697">
            <w:pPr>
              <w:rPr>
                <w:rFonts w:ascii="Arial" w:hAnsi="Arial" w:cs="Arial"/>
                <w:sz w:val="24"/>
                <w:szCs w:val="24"/>
              </w:rPr>
            </w:pPr>
            <w:r w:rsidRPr="00DE2E6B">
              <w:rPr>
                <w:rFonts w:ascii="Arial" w:hAnsi="Arial" w:cs="Arial"/>
                <w:sz w:val="24"/>
                <w:szCs w:val="24"/>
              </w:rPr>
              <w:t>Channel Name</w:t>
            </w:r>
          </w:p>
        </w:tc>
        <w:tc>
          <w:tcPr>
            <w:tcW w:w="2338" w:type="dxa"/>
          </w:tcPr>
          <w:p w14:paraId="1330C193" w14:textId="77777777" w:rsidR="00431CB3" w:rsidRPr="00DE2E6B" w:rsidRDefault="00431CB3" w:rsidP="00287697">
            <w:pPr>
              <w:rPr>
                <w:rFonts w:ascii="Arial" w:hAnsi="Arial" w:cs="Arial"/>
                <w:sz w:val="24"/>
                <w:szCs w:val="24"/>
              </w:rPr>
            </w:pPr>
            <w:r w:rsidRPr="00DE2E6B">
              <w:rPr>
                <w:rFonts w:ascii="Arial" w:hAnsi="Arial" w:cs="Arial"/>
                <w:sz w:val="24"/>
                <w:szCs w:val="24"/>
              </w:rPr>
              <w:t>I/I</w:t>
            </w:r>
            <w:r w:rsidRPr="00DE2E6B">
              <w:rPr>
                <w:rFonts w:ascii="Arial" w:hAnsi="Arial" w:cs="Arial"/>
                <w:sz w:val="24"/>
                <w:szCs w:val="24"/>
                <w:vertAlign w:val="subscript"/>
              </w:rPr>
              <w:t>0</w:t>
            </w:r>
            <w:r w:rsidRPr="00DE2E6B">
              <w:rPr>
                <w:rFonts w:ascii="Arial" w:hAnsi="Arial" w:cs="Arial"/>
                <w:sz w:val="24"/>
                <w:szCs w:val="24"/>
              </w:rPr>
              <w:t xml:space="preserve"> (7 μM)</w:t>
            </w:r>
          </w:p>
        </w:tc>
        <w:tc>
          <w:tcPr>
            <w:tcW w:w="2338" w:type="dxa"/>
          </w:tcPr>
          <w:p w14:paraId="507EE763" w14:textId="77777777" w:rsidR="00431CB3" w:rsidRPr="00DE2E6B" w:rsidRDefault="00431CB3" w:rsidP="00287697">
            <w:pPr>
              <w:rPr>
                <w:rFonts w:ascii="Arial" w:hAnsi="Arial" w:cs="Arial"/>
                <w:sz w:val="24"/>
                <w:szCs w:val="24"/>
              </w:rPr>
            </w:pPr>
            <w:r w:rsidRPr="00DE2E6B">
              <w:rPr>
                <w:rFonts w:ascii="Arial" w:hAnsi="Arial" w:cs="Arial"/>
                <w:sz w:val="24"/>
                <w:szCs w:val="24"/>
              </w:rPr>
              <w:t>ΔV</w:t>
            </w:r>
            <w:r w:rsidRPr="00DE2E6B">
              <w:rPr>
                <w:rFonts w:ascii="Arial" w:hAnsi="Arial" w:cs="Arial"/>
                <w:sz w:val="24"/>
                <w:szCs w:val="24"/>
                <w:vertAlign w:val="subscript"/>
              </w:rPr>
              <w:t>0.5</w:t>
            </w:r>
            <w:r w:rsidRPr="00DE2E6B">
              <w:rPr>
                <w:rFonts w:ascii="Arial" w:hAnsi="Arial" w:cs="Arial"/>
                <w:sz w:val="24"/>
                <w:szCs w:val="24"/>
              </w:rPr>
              <w:t xml:space="preserve"> (mV) (7 μM)</w:t>
            </w:r>
          </w:p>
        </w:tc>
        <w:tc>
          <w:tcPr>
            <w:tcW w:w="2338" w:type="dxa"/>
          </w:tcPr>
          <w:p w14:paraId="2F7FA9A4" w14:textId="77777777" w:rsidR="00431CB3" w:rsidRPr="00DE2E6B" w:rsidRDefault="00431CB3" w:rsidP="00287697">
            <w:pPr>
              <w:rPr>
                <w:rFonts w:ascii="Arial" w:hAnsi="Arial" w:cs="Arial"/>
                <w:sz w:val="24"/>
                <w:szCs w:val="24"/>
              </w:rPr>
            </w:pPr>
            <w:r w:rsidRPr="00DE2E6B">
              <w:rPr>
                <w:rFonts w:ascii="Arial" w:hAnsi="Arial" w:cs="Arial"/>
                <w:sz w:val="24"/>
                <w:szCs w:val="24"/>
              </w:rPr>
              <w:t>G</w:t>
            </w:r>
            <w:r w:rsidRPr="00DE2E6B">
              <w:rPr>
                <w:rFonts w:ascii="Arial" w:hAnsi="Arial" w:cs="Arial"/>
                <w:sz w:val="24"/>
                <w:szCs w:val="24"/>
                <w:vertAlign w:val="subscript"/>
              </w:rPr>
              <w:t>max</w:t>
            </w:r>
            <w:r w:rsidRPr="00DE2E6B">
              <w:rPr>
                <w:rFonts w:ascii="Arial" w:hAnsi="Arial" w:cs="Arial"/>
                <w:sz w:val="24"/>
                <w:szCs w:val="24"/>
              </w:rPr>
              <w:t>/G</w:t>
            </w:r>
            <w:r w:rsidRPr="00DE2E6B">
              <w:rPr>
                <w:rFonts w:ascii="Arial" w:hAnsi="Arial" w:cs="Arial"/>
                <w:sz w:val="24"/>
                <w:szCs w:val="24"/>
              </w:rPr>
              <w:softHyphen/>
            </w:r>
            <w:r w:rsidRPr="00DE2E6B">
              <w:rPr>
                <w:rFonts w:ascii="Arial" w:hAnsi="Arial" w:cs="Arial"/>
                <w:sz w:val="24"/>
                <w:szCs w:val="24"/>
                <w:vertAlign w:val="subscript"/>
              </w:rPr>
              <w:t>max0</w:t>
            </w:r>
            <w:r w:rsidRPr="00DE2E6B">
              <w:rPr>
                <w:rFonts w:ascii="Arial" w:hAnsi="Arial" w:cs="Arial"/>
                <w:sz w:val="24"/>
                <w:szCs w:val="24"/>
              </w:rPr>
              <w:t xml:space="preserve"> (7 μM)</w:t>
            </w:r>
          </w:p>
        </w:tc>
      </w:tr>
      <w:tr w:rsidR="00431CB3" w:rsidRPr="00DE2E6B" w14:paraId="442324F2" w14:textId="77777777" w:rsidTr="00287697">
        <w:tc>
          <w:tcPr>
            <w:tcW w:w="2336" w:type="dxa"/>
          </w:tcPr>
          <w:p w14:paraId="267714F8" w14:textId="77777777" w:rsidR="00431CB3" w:rsidRPr="00DE2E6B" w:rsidRDefault="00431CB3" w:rsidP="00287697">
            <w:pPr>
              <w:rPr>
                <w:rFonts w:ascii="Arial" w:hAnsi="Arial" w:cs="Arial"/>
                <w:sz w:val="24"/>
                <w:szCs w:val="24"/>
              </w:rPr>
            </w:pPr>
            <w:r w:rsidRPr="00DE2E6B">
              <w:rPr>
                <w:rFonts w:ascii="Arial" w:hAnsi="Arial" w:cs="Arial"/>
                <w:sz w:val="24"/>
                <w:szCs w:val="24"/>
              </w:rPr>
              <w:t>Kv7.1/KCNE1</w:t>
            </w:r>
          </w:p>
        </w:tc>
        <w:tc>
          <w:tcPr>
            <w:tcW w:w="2338" w:type="dxa"/>
          </w:tcPr>
          <w:p w14:paraId="416C39C6" w14:textId="77777777" w:rsidR="00431CB3" w:rsidRPr="00DE2E6B" w:rsidRDefault="00431CB3" w:rsidP="002876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3.7 ± 1.0 </w:t>
            </w:r>
          </w:p>
        </w:tc>
        <w:tc>
          <w:tcPr>
            <w:tcW w:w="2338" w:type="dxa"/>
          </w:tcPr>
          <w:p w14:paraId="6FF125F0" w14:textId="77777777" w:rsidR="00431CB3" w:rsidRPr="00DE2E6B" w:rsidRDefault="00431CB3" w:rsidP="002876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-10.5 ± 1.0  </w:t>
            </w:r>
          </w:p>
        </w:tc>
        <w:tc>
          <w:tcPr>
            <w:tcW w:w="2338" w:type="dxa"/>
          </w:tcPr>
          <w:p w14:paraId="11494D32" w14:textId="77777777" w:rsidR="00431CB3" w:rsidRPr="00DE2E6B" w:rsidRDefault="00431CB3" w:rsidP="002876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1.9 ± 0.2 </w:t>
            </w:r>
          </w:p>
        </w:tc>
      </w:tr>
      <w:tr w:rsidR="00431CB3" w:rsidRPr="00DE2E6B" w14:paraId="66570204" w14:textId="77777777" w:rsidTr="00287697">
        <w:tc>
          <w:tcPr>
            <w:tcW w:w="2336" w:type="dxa"/>
          </w:tcPr>
          <w:p w14:paraId="134D3115" w14:textId="77777777" w:rsidR="00431CB3" w:rsidRPr="00DE2E6B" w:rsidRDefault="00431CB3" w:rsidP="00287697">
            <w:pPr>
              <w:rPr>
                <w:rFonts w:ascii="Arial" w:hAnsi="Arial" w:cs="Arial"/>
                <w:sz w:val="24"/>
                <w:szCs w:val="24"/>
              </w:rPr>
            </w:pPr>
            <w:r w:rsidRPr="00DE2E6B">
              <w:rPr>
                <w:rFonts w:ascii="Arial" w:hAnsi="Arial" w:cs="Arial"/>
                <w:sz w:val="24"/>
                <w:szCs w:val="24"/>
              </w:rPr>
              <w:t>Cav1.2</w:t>
            </w:r>
          </w:p>
        </w:tc>
        <w:tc>
          <w:tcPr>
            <w:tcW w:w="2338" w:type="dxa"/>
          </w:tcPr>
          <w:p w14:paraId="1360ABF4" w14:textId="77777777" w:rsidR="00431CB3" w:rsidRPr="00DE2E6B" w:rsidRDefault="00431CB3" w:rsidP="002876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0.9 ± 0.1 </w:t>
            </w:r>
          </w:p>
        </w:tc>
        <w:tc>
          <w:tcPr>
            <w:tcW w:w="2338" w:type="dxa"/>
          </w:tcPr>
          <w:p w14:paraId="7EB16164" w14:textId="77777777" w:rsidR="00431CB3" w:rsidRPr="00DE2E6B" w:rsidRDefault="00431CB3" w:rsidP="002876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7.6 ± 3.1 </w:t>
            </w:r>
          </w:p>
        </w:tc>
        <w:tc>
          <w:tcPr>
            <w:tcW w:w="2338" w:type="dxa"/>
          </w:tcPr>
          <w:p w14:paraId="75F22A8B" w14:textId="77777777" w:rsidR="00431CB3" w:rsidRPr="00DE2E6B" w:rsidRDefault="00431CB3" w:rsidP="002876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1.0 ± 0.1 </w:t>
            </w:r>
          </w:p>
        </w:tc>
      </w:tr>
      <w:tr w:rsidR="00431CB3" w:rsidRPr="00DE2E6B" w14:paraId="69B221E9" w14:textId="77777777" w:rsidTr="00287697">
        <w:tc>
          <w:tcPr>
            <w:tcW w:w="2336" w:type="dxa"/>
          </w:tcPr>
          <w:p w14:paraId="32F54678" w14:textId="77777777" w:rsidR="00431CB3" w:rsidRPr="00DE2E6B" w:rsidRDefault="00431CB3" w:rsidP="00287697">
            <w:pPr>
              <w:rPr>
                <w:rFonts w:ascii="Arial" w:hAnsi="Arial" w:cs="Arial"/>
                <w:sz w:val="24"/>
                <w:szCs w:val="24"/>
              </w:rPr>
            </w:pPr>
            <w:r w:rsidRPr="00DE2E6B">
              <w:rPr>
                <w:rFonts w:ascii="Arial" w:hAnsi="Arial" w:cs="Arial"/>
                <w:sz w:val="24"/>
                <w:szCs w:val="24"/>
              </w:rPr>
              <w:t>Nav1.5</w:t>
            </w:r>
          </w:p>
        </w:tc>
        <w:tc>
          <w:tcPr>
            <w:tcW w:w="2338" w:type="dxa"/>
          </w:tcPr>
          <w:p w14:paraId="069D3C78" w14:textId="77777777" w:rsidR="00431CB3" w:rsidRPr="00DE2E6B" w:rsidRDefault="00431CB3" w:rsidP="002876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1.1 ± 0.05 </w:t>
            </w:r>
          </w:p>
        </w:tc>
        <w:tc>
          <w:tcPr>
            <w:tcW w:w="2338" w:type="dxa"/>
          </w:tcPr>
          <w:p w14:paraId="59257706" w14:textId="77777777" w:rsidR="00431CB3" w:rsidRPr="00DE2E6B" w:rsidRDefault="00431CB3" w:rsidP="002876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-2.4 ± 0.7 </w:t>
            </w:r>
          </w:p>
        </w:tc>
        <w:tc>
          <w:tcPr>
            <w:tcW w:w="2338" w:type="dxa"/>
          </w:tcPr>
          <w:p w14:paraId="0D53FA33" w14:textId="77777777" w:rsidR="00431CB3" w:rsidRPr="00DE2E6B" w:rsidRDefault="00431CB3" w:rsidP="002876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1.0 ± 0.04 </w:t>
            </w:r>
          </w:p>
        </w:tc>
      </w:tr>
      <w:tr w:rsidR="00431CB3" w:rsidRPr="00DE2E6B" w14:paraId="31C49878" w14:textId="77777777" w:rsidTr="00287697">
        <w:tc>
          <w:tcPr>
            <w:tcW w:w="9350" w:type="dxa"/>
            <w:gridSpan w:val="4"/>
          </w:tcPr>
          <w:p w14:paraId="71CBC800" w14:textId="77777777" w:rsidR="00431CB3" w:rsidRDefault="00431CB3" w:rsidP="002876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Effects of DHA-glycine at 20 μM</w:t>
            </w:r>
          </w:p>
        </w:tc>
      </w:tr>
      <w:tr w:rsidR="00431CB3" w:rsidRPr="00DE2E6B" w14:paraId="0607D22A" w14:textId="77777777" w:rsidTr="00287697">
        <w:tc>
          <w:tcPr>
            <w:tcW w:w="2336" w:type="dxa"/>
          </w:tcPr>
          <w:p w14:paraId="5E19FFCB" w14:textId="77777777" w:rsidR="00431CB3" w:rsidRPr="00DE2E6B" w:rsidRDefault="00431CB3" w:rsidP="00287697">
            <w:pPr>
              <w:rPr>
                <w:rFonts w:ascii="Arial" w:hAnsi="Arial" w:cs="Arial"/>
                <w:sz w:val="24"/>
                <w:szCs w:val="24"/>
              </w:rPr>
            </w:pPr>
            <w:r w:rsidRPr="00DE2E6B">
              <w:rPr>
                <w:rFonts w:ascii="Arial" w:hAnsi="Arial" w:cs="Arial"/>
                <w:sz w:val="24"/>
                <w:szCs w:val="24"/>
              </w:rPr>
              <w:t>Channel Name</w:t>
            </w:r>
          </w:p>
        </w:tc>
        <w:tc>
          <w:tcPr>
            <w:tcW w:w="2338" w:type="dxa"/>
          </w:tcPr>
          <w:p w14:paraId="26770489" w14:textId="77777777" w:rsidR="00431CB3" w:rsidRPr="00DE2E6B" w:rsidRDefault="00431CB3" w:rsidP="00287697">
            <w:pPr>
              <w:rPr>
                <w:rFonts w:ascii="Arial" w:hAnsi="Arial" w:cs="Arial"/>
                <w:sz w:val="24"/>
                <w:szCs w:val="24"/>
              </w:rPr>
            </w:pPr>
            <w:r w:rsidRPr="00DE2E6B">
              <w:rPr>
                <w:rFonts w:ascii="Arial" w:hAnsi="Arial" w:cs="Arial"/>
                <w:sz w:val="24"/>
                <w:szCs w:val="24"/>
              </w:rPr>
              <w:t>I/I</w:t>
            </w:r>
            <w:r w:rsidRPr="00DE2E6B">
              <w:rPr>
                <w:rFonts w:ascii="Arial" w:hAnsi="Arial" w:cs="Arial"/>
                <w:sz w:val="24"/>
                <w:szCs w:val="24"/>
                <w:vertAlign w:val="subscript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 xml:space="preserve"> (20</w:t>
            </w:r>
            <w:r w:rsidRPr="00DE2E6B">
              <w:rPr>
                <w:rFonts w:ascii="Arial" w:hAnsi="Arial" w:cs="Arial"/>
                <w:sz w:val="24"/>
                <w:szCs w:val="24"/>
              </w:rPr>
              <w:t xml:space="preserve"> μM)</w:t>
            </w:r>
          </w:p>
        </w:tc>
        <w:tc>
          <w:tcPr>
            <w:tcW w:w="2338" w:type="dxa"/>
          </w:tcPr>
          <w:p w14:paraId="3EF5C3ED" w14:textId="77777777" w:rsidR="00431CB3" w:rsidRPr="00DE2E6B" w:rsidRDefault="00431CB3" w:rsidP="00287697">
            <w:pPr>
              <w:rPr>
                <w:rFonts w:ascii="Arial" w:hAnsi="Arial" w:cs="Arial"/>
                <w:sz w:val="24"/>
                <w:szCs w:val="24"/>
              </w:rPr>
            </w:pPr>
            <w:r w:rsidRPr="00DE2E6B">
              <w:rPr>
                <w:rFonts w:ascii="Arial" w:hAnsi="Arial" w:cs="Arial"/>
                <w:sz w:val="24"/>
                <w:szCs w:val="24"/>
              </w:rPr>
              <w:t>ΔV</w:t>
            </w:r>
            <w:r w:rsidRPr="00DE2E6B">
              <w:rPr>
                <w:rFonts w:ascii="Arial" w:hAnsi="Arial" w:cs="Arial"/>
                <w:sz w:val="24"/>
                <w:szCs w:val="24"/>
                <w:vertAlign w:val="subscript"/>
              </w:rPr>
              <w:t>0.5</w:t>
            </w:r>
            <w:r w:rsidRPr="00DE2E6B">
              <w:rPr>
                <w:rFonts w:ascii="Arial" w:hAnsi="Arial" w:cs="Arial"/>
                <w:sz w:val="24"/>
                <w:szCs w:val="24"/>
              </w:rPr>
              <w:t xml:space="preserve"> (m</w:t>
            </w:r>
            <w:r>
              <w:rPr>
                <w:rFonts w:ascii="Arial" w:hAnsi="Arial" w:cs="Arial"/>
                <w:sz w:val="24"/>
                <w:szCs w:val="24"/>
              </w:rPr>
              <w:t>V) (20</w:t>
            </w:r>
            <w:r w:rsidRPr="00DE2E6B">
              <w:rPr>
                <w:rFonts w:ascii="Arial" w:hAnsi="Arial" w:cs="Arial"/>
                <w:sz w:val="24"/>
                <w:szCs w:val="24"/>
              </w:rPr>
              <w:t xml:space="preserve"> μM)</w:t>
            </w:r>
          </w:p>
        </w:tc>
        <w:tc>
          <w:tcPr>
            <w:tcW w:w="2338" w:type="dxa"/>
          </w:tcPr>
          <w:p w14:paraId="756A31DD" w14:textId="77777777" w:rsidR="00431CB3" w:rsidRPr="00DE2E6B" w:rsidRDefault="00431CB3" w:rsidP="00287697">
            <w:pPr>
              <w:rPr>
                <w:rFonts w:ascii="Arial" w:hAnsi="Arial" w:cs="Arial"/>
                <w:sz w:val="24"/>
                <w:szCs w:val="24"/>
              </w:rPr>
            </w:pPr>
            <w:r w:rsidRPr="00DE2E6B">
              <w:rPr>
                <w:rFonts w:ascii="Arial" w:hAnsi="Arial" w:cs="Arial"/>
                <w:sz w:val="24"/>
                <w:szCs w:val="24"/>
              </w:rPr>
              <w:t>G</w:t>
            </w:r>
            <w:r w:rsidRPr="00DE2E6B">
              <w:rPr>
                <w:rFonts w:ascii="Arial" w:hAnsi="Arial" w:cs="Arial"/>
                <w:sz w:val="24"/>
                <w:szCs w:val="24"/>
                <w:vertAlign w:val="subscript"/>
              </w:rPr>
              <w:t>max</w:t>
            </w:r>
            <w:r w:rsidRPr="00DE2E6B">
              <w:rPr>
                <w:rFonts w:ascii="Arial" w:hAnsi="Arial" w:cs="Arial"/>
                <w:sz w:val="24"/>
                <w:szCs w:val="24"/>
              </w:rPr>
              <w:t>/G</w:t>
            </w:r>
            <w:r w:rsidRPr="00DE2E6B">
              <w:rPr>
                <w:rFonts w:ascii="Arial" w:hAnsi="Arial" w:cs="Arial"/>
                <w:sz w:val="24"/>
                <w:szCs w:val="24"/>
              </w:rPr>
              <w:softHyphen/>
            </w:r>
            <w:r w:rsidRPr="00DE2E6B">
              <w:rPr>
                <w:rFonts w:ascii="Arial" w:hAnsi="Arial" w:cs="Arial"/>
                <w:sz w:val="24"/>
                <w:szCs w:val="24"/>
                <w:vertAlign w:val="subscript"/>
              </w:rPr>
              <w:t>max0</w:t>
            </w:r>
            <w:r>
              <w:rPr>
                <w:rFonts w:ascii="Arial" w:hAnsi="Arial" w:cs="Arial"/>
                <w:sz w:val="24"/>
                <w:szCs w:val="24"/>
              </w:rPr>
              <w:t xml:space="preserve"> (20</w:t>
            </w:r>
            <w:r w:rsidRPr="00DE2E6B">
              <w:rPr>
                <w:rFonts w:ascii="Arial" w:hAnsi="Arial" w:cs="Arial"/>
                <w:sz w:val="24"/>
                <w:szCs w:val="24"/>
              </w:rPr>
              <w:t xml:space="preserve"> μM)</w:t>
            </w:r>
          </w:p>
        </w:tc>
      </w:tr>
      <w:tr w:rsidR="00431CB3" w:rsidRPr="00DE2E6B" w14:paraId="7F362496" w14:textId="77777777" w:rsidTr="00287697">
        <w:tc>
          <w:tcPr>
            <w:tcW w:w="2336" w:type="dxa"/>
          </w:tcPr>
          <w:p w14:paraId="751657DE" w14:textId="77777777" w:rsidR="00431CB3" w:rsidRPr="00DE2E6B" w:rsidRDefault="00431CB3" w:rsidP="00287697">
            <w:pPr>
              <w:rPr>
                <w:rFonts w:ascii="Arial" w:hAnsi="Arial" w:cs="Arial"/>
                <w:sz w:val="24"/>
                <w:szCs w:val="24"/>
              </w:rPr>
            </w:pPr>
            <w:r w:rsidRPr="00DE2E6B">
              <w:rPr>
                <w:rFonts w:ascii="Arial" w:hAnsi="Arial" w:cs="Arial"/>
                <w:sz w:val="24"/>
                <w:szCs w:val="24"/>
              </w:rPr>
              <w:t>Kv7.1/KCNE1</w:t>
            </w:r>
          </w:p>
        </w:tc>
        <w:tc>
          <w:tcPr>
            <w:tcW w:w="2338" w:type="dxa"/>
          </w:tcPr>
          <w:p w14:paraId="7535CBD8" w14:textId="77777777" w:rsidR="00431CB3" w:rsidRDefault="00431CB3" w:rsidP="002876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5.0 ± 1.3</w:t>
            </w:r>
          </w:p>
        </w:tc>
        <w:tc>
          <w:tcPr>
            <w:tcW w:w="2338" w:type="dxa"/>
          </w:tcPr>
          <w:p w14:paraId="2BDA0266" w14:textId="77777777" w:rsidR="00431CB3" w:rsidRDefault="00431CB3" w:rsidP="002876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-16.5 ± 1.3</w:t>
            </w:r>
          </w:p>
        </w:tc>
        <w:tc>
          <w:tcPr>
            <w:tcW w:w="2338" w:type="dxa"/>
          </w:tcPr>
          <w:p w14:paraId="659AD04E" w14:textId="77777777" w:rsidR="00431CB3" w:rsidRDefault="00431CB3" w:rsidP="002876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2.0 ± 0.2</w:t>
            </w:r>
          </w:p>
        </w:tc>
      </w:tr>
      <w:tr w:rsidR="00431CB3" w:rsidRPr="00DE2E6B" w14:paraId="6813E0DC" w14:textId="77777777" w:rsidTr="00287697">
        <w:tc>
          <w:tcPr>
            <w:tcW w:w="2336" w:type="dxa"/>
          </w:tcPr>
          <w:p w14:paraId="5B26900B" w14:textId="77777777" w:rsidR="00431CB3" w:rsidRPr="00DE2E6B" w:rsidRDefault="00431CB3" w:rsidP="00287697">
            <w:pPr>
              <w:rPr>
                <w:rFonts w:ascii="Arial" w:hAnsi="Arial" w:cs="Arial"/>
                <w:sz w:val="24"/>
                <w:szCs w:val="24"/>
              </w:rPr>
            </w:pPr>
            <w:r w:rsidRPr="00DE2E6B">
              <w:rPr>
                <w:rFonts w:ascii="Arial" w:hAnsi="Arial" w:cs="Arial"/>
                <w:sz w:val="24"/>
                <w:szCs w:val="24"/>
              </w:rPr>
              <w:t>Cav1.2</w:t>
            </w:r>
          </w:p>
        </w:tc>
        <w:tc>
          <w:tcPr>
            <w:tcW w:w="2338" w:type="dxa"/>
          </w:tcPr>
          <w:p w14:paraId="7170D215" w14:textId="77777777" w:rsidR="00431CB3" w:rsidRDefault="00431CB3" w:rsidP="002876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0.9 ± 0.1</w:t>
            </w:r>
          </w:p>
        </w:tc>
        <w:tc>
          <w:tcPr>
            <w:tcW w:w="2338" w:type="dxa"/>
          </w:tcPr>
          <w:p w14:paraId="1038528A" w14:textId="77777777" w:rsidR="00431CB3" w:rsidRDefault="00431CB3" w:rsidP="002876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5.2 ± 4.4</w:t>
            </w:r>
          </w:p>
        </w:tc>
        <w:tc>
          <w:tcPr>
            <w:tcW w:w="2338" w:type="dxa"/>
          </w:tcPr>
          <w:p w14:paraId="5BC3229E" w14:textId="77777777" w:rsidR="00431CB3" w:rsidRDefault="00431CB3" w:rsidP="002876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 ± 0.1</w:t>
            </w:r>
          </w:p>
        </w:tc>
      </w:tr>
      <w:tr w:rsidR="00431CB3" w:rsidRPr="00DE2E6B" w14:paraId="7BA2F7F1" w14:textId="77777777" w:rsidTr="00287697">
        <w:tc>
          <w:tcPr>
            <w:tcW w:w="2336" w:type="dxa"/>
          </w:tcPr>
          <w:p w14:paraId="5DA6537A" w14:textId="77777777" w:rsidR="00431CB3" w:rsidRPr="00DE2E6B" w:rsidRDefault="00431CB3" w:rsidP="00287697">
            <w:pPr>
              <w:rPr>
                <w:rFonts w:ascii="Arial" w:hAnsi="Arial" w:cs="Arial"/>
                <w:sz w:val="24"/>
                <w:szCs w:val="24"/>
              </w:rPr>
            </w:pPr>
            <w:r w:rsidRPr="00DE2E6B">
              <w:rPr>
                <w:rFonts w:ascii="Arial" w:hAnsi="Arial" w:cs="Arial"/>
                <w:sz w:val="24"/>
                <w:szCs w:val="24"/>
              </w:rPr>
              <w:t>Nav1.5</w:t>
            </w:r>
          </w:p>
        </w:tc>
        <w:tc>
          <w:tcPr>
            <w:tcW w:w="2338" w:type="dxa"/>
          </w:tcPr>
          <w:p w14:paraId="50DD5D50" w14:textId="77777777" w:rsidR="00431CB3" w:rsidRDefault="00431CB3" w:rsidP="002876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0.7 ± 0.1</w:t>
            </w:r>
          </w:p>
        </w:tc>
        <w:tc>
          <w:tcPr>
            <w:tcW w:w="2338" w:type="dxa"/>
          </w:tcPr>
          <w:p w14:paraId="5751B8C7" w14:textId="77777777" w:rsidR="00431CB3" w:rsidRDefault="00431CB3" w:rsidP="002876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-11.5 ± 1.7</w:t>
            </w:r>
          </w:p>
        </w:tc>
        <w:tc>
          <w:tcPr>
            <w:tcW w:w="2338" w:type="dxa"/>
          </w:tcPr>
          <w:p w14:paraId="752A87A7" w14:textId="77777777" w:rsidR="00431CB3" w:rsidRDefault="00431CB3" w:rsidP="002876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0.5 ± 0.1</w:t>
            </w:r>
          </w:p>
        </w:tc>
      </w:tr>
      <w:tr w:rsidR="00431CB3" w:rsidRPr="00DE2E6B" w14:paraId="7247F9BD" w14:textId="77777777" w:rsidTr="00287697">
        <w:tc>
          <w:tcPr>
            <w:tcW w:w="9350" w:type="dxa"/>
            <w:gridSpan w:val="4"/>
          </w:tcPr>
          <w:p w14:paraId="360ED682" w14:textId="77777777" w:rsidR="00431CB3" w:rsidRDefault="00431CB3" w:rsidP="002876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Table containing source data for the application of the PUFA analogue DHA-glycine on the cardiac Kv7.1/KCNE1, Cav1.2, and Nav1.5 channels at every concentration (0.2, 0.7, 2, 7, and 20 </w:t>
            </w:r>
            <w:r>
              <w:rPr>
                <w:rFonts w:ascii="Arial" w:hAnsi="Arial" w:cs="Arial"/>
                <w:sz w:val="24"/>
                <w:szCs w:val="24"/>
              </w:rPr>
              <w:sym w:font="Symbol" w:char="F06D"/>
            </w:r>
            <w:r>
              <w:rPr>
                <w:rFonts w:ascii="Arial" w:hAnsi="Arial" w:cs="Arial"/>
                <w:sz w:val="24"/>
                <w:szCs w:val="24"/>
              </w:rPr>
              <w:t>M). Data represented as (mean ± SEM).</w:t>
            </w:r>
          </w:p>
        </w:tc>
      </w:tr>
    </w:tbl>
    <w:p w14:paraId="34DE704A" w14:textId="77777777" w:rsidR="00E7281A" w:rsidRDefault="00E7281A"/>
    <w:sectPr w:rsidR="00E7281A" w:rsidSect="00A82B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E68"/>
    <w:rsid w:val="000139FC"/>
    <w:rsid w:val="000922A7"/>
    <w:rsid w:val="000D7A37"/>
    <w:rsid w:val="00133005"/>
    <w:rsid w:val="00194CFE"/>
    <w:rsid w:val="001C09A3"/>
    <w:rsid w:val="002D5D89"/>
    <w:rsid w:val="002F023A"/>
    <w:rsid w:val="002F4F18"/>
    <w:rsid w:val="00327E68"/>
    <w:rsid w:val="00375949"/>
    <w:rsid w:val="003B186B"/>
    <w:rsid w:val="003D563A"/>
    <w:rsid w:val="003D7CCB"/>
    <w:rsid w:val="00431CB3"/>
    <w:rsid w:val="004438C2"/>
    <w:rsid w:val="004538D4"/>
    <w:rsid w:val="00475354"/>
    <w:rsid w:val="004B65B4"/>
    <w:rsid w:val="00505F71"/>
    <w:rsid w:val="0054425C"/>
    <w:rsid w:val="00562C38"/>
    <w:rsid w:val="005D0897"/>
    <w:rsid w:val="00644D44"/>
    <w:rsid w:val="0065247D"/>
    <w:rsid w:val="006C37A4"/>
    <w:rsid w:val="00791891"/>
    <w:rsid w:val="007D11D6"/>
    <w:rsid w:val="0080433A"/>
    <w:rsid w:val="008C52DD"/>
    <w:rsid w:val="009A020C"/>
    <w:rsid w:val="009B2AB3"/>
    <w:rsid w:val="009D6662"/>
    <w:rsid w:val="009E06A6"/>
    <w:rsid w:val="00A3556D"/>
    <w:rsid w:val="00A605D0"/>
    <w:rsid w:val="00A61FEF"/>
    <w:rsid w:val="00A82B77"/>
    <w:rsid w:val="00AB2BE7"/>
    <w:rsid w:val="00B004B4"/>
    <w:rsid w:val="00B0277C"/>
    <w:rsid w:val="00B24A07"/>
    <w:rsid w:val="00B25985"/>
    <w:rsid w:val="00B26441"/>
    <w:rsid w:val="00B64D93"/>
    <w:rsid w:val="00C1016D"/>
    <w:rsid w:val="00C34DF1"/>
    <w:rsid w:val="00C36A19"/>
    <w:rsid w:val="00C80293"/>
    <w:rsid w:val="00CB6FB4"/>
    <w:rsid w:val="00CC5F34"/>
    <w:rsid w:val="00D32AE9"/>
    <w:rsid w:val="00D71AF8"/>
    <w:rsid w:val="00D763C6"/>
    <w:rsid w:val="00DD52B7"/>
    <w:rsid w:val="00E7281A"/>
    <w:rsid w:val="00EA44B0"/>
    <w:rsid w:val="00EF2A3E"/>
    <w:rsid w:val="00EF4D8E"/>
    <w:rsid w:val="00F31E03"/>
    <w:rsid w:val="00F62C68"/>
    <w:rsid w:val="00F703D3"/>
    <w:rsid w:val="00FF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C5826A"/>
  <w15:chartTrackingRefBased/>
  <w15:docId w15:val="{D5B7AC20-2022-194B-9E8D-8F17A269A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7E6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Bree Watkins</dc:creator>
  <cp:keywords/>
  <dc:description/>
  <cp:lastModifiedBy>Bree Watkins</cp:lastModifiedBy>
  <cp:revision>2</cp:revision>
  <dcterms:created xsi:type="dcterms:W3CDTF">2020-01-28T18:02:00Z</dcterms:created>
  <dcterms:modified xsi:type="dcterms:W3CDTF">2020-01-28T18:02:00Z</dcterms:modified>
</cp:coreProperties>
</file>