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16A35" w14:textId="74771BA7" w:rsidR="00B95E6C" w:rsidRPr="009D3794" w:rsidRDefault="00FB2BC4" w:rsidP="00B95E6C">
      <w:pPr>
        <w:pStyle w:val="SMHeading"/>
        <w:rPr>
          <w:rFonts w:ascii="Helvetica" w:hAnsi="Helvetica"/>
          <w:color w:val="000000" w:themeColor="text1"/>
          <w:sz w:val="20"/>
          <w:szCs w:val="20"/>
        </w:rPr>
      </w:pPr>
      <w:r w:rsidRPr="009D3794">
        <w:rPr>
          <w:rFonts w:ascii="Helvetica" w:hAnsi="Helvetica"/>
          <w:color w:val="000000" w:themeColor="text1"/>
          <w:sz w:val="20"/>
          <w:szCs w:val="20"/>
        </w:rPr>
        <w:t>Figure 1–su</w:t>
      </w:r>
      <w:r w:rsidR="00A65EB6" w:rsidRPr="009D3794">
        <w:rPr>
          <w:rFonts w:ascii="Helvetica" w:hAnsi="Helvetica"/>
          <w:color w:val="000000" w:themeColor="text1"/>
          <w:sz w:val="20"/>
          <w:szCs w:val="20"/>
        </w:rPr>
        <w:t xml:space="preserve">pplementary </w:t>
      </w:r>
      <w:r w:rsidRPr="009D3794">
        <w:rPr>
          <w:rFonts w:ascii="Helvetica" w:hAnsi="Helvetica"/>
          <w:color w:val="000000" w:themeColor="text1"/>
          <w:sz w:val="20"/>
          <w:szCs w:val="20"/>
        </w:rPr>
        <w:t>t</w:t>
      </w:r>
      <w:r w:rsidR="00A65EB6" w:rsidRPr="009D3794">
        <w:rPr>
          <w:rFonts w:ascii="Helvetica" w:hAnsi="Helvetica"/>
          <w:color w:val="000000" w:themeColor="text1"/>
          <w:sz w:val="20"/>
          <w:szCs w:val="20"/>
        </w:rPr>
        <w:t xml:space="preserve">able </w:t>
      </w:r>
      <w:r w:rsidR="00015F74" w:rsidRPr="009D3794">
        <w:rPr>
          <w:rFonts w:ascii="Helvetica" w:hAnsi="Helvetica"/>
          <w:color w:val="000000" w:themeColor="text1"/>
          <w:sz w:val="20"/>
          <w:szCs w:val="20"/>
        </w:rPr>
        <w:t>1.</w:t>
      </w:r>
      <w:r w:rsidR="00B42F9C" w:rsidRPr="009D3794">
        <w:rPr>
          <w:rFonts w:ascii="Helvetica" w:hAnsi="Helvetica"/>
          <w:color w:val="000000" w:themeColor="text1"/>
          <w:sz w:val="20"/>
          <w:szCs w:val="20"/>
        </w:rPr>
        <w:t xml:space="preserve"> </w:t>
      </w:r>
      <w:r w:rsidR="00B95E6C" w:rsidRPr="009D3794">
        <w:rPr>
          <w:rFonts w:ascii="Helvetica" w:hAnsi="Helvetica"/>
          <w:color w:val="000000" w:themeColor="text1"/>
          <w:sz w:val="20"/>
          <w:szCs w:val="20"/>
        </w:rPr>
        <w:t>Antibiotic concentrations for evolution experiment.</w:t>
      </w:r>
    </w:p>
    <w:p w14:paraId="78A43603" w14:textId="77777777" w:rsidR="00B95E6C" w:rsidRPr="009D3794" w:rsidRDefault="00B95E6C" w:rsidP="00B95E6C">
      <w:pPr>
        <w:jc w:val="both"/>
        <w:rPr>
          <w:rFonts w:ascii="Helvetica" w:hAnsi="Helvetica"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261"/>
        <w:gridCol w:w="1261"/>
        <w:gridCol w:w="1263"/>
        <w:gridCol w:w="1580"/>
      </w:tblGrid>
      <w:tr w:rsidR="009D3794" w:rsidRPr="009D3794" w14:paraId="192561E0" w14:textId="77777777" w:rsidTr="006815A9">
        <w:trPr>
          <w:trHeight w:val="220"/>
        </w:trPr>
        <w:tc>
          <w:tcPr>
            <w:tcW w:w="1269" w:type="dxa"/>
            <w:vMerge w:val="restart"/>
            <w:tcBorders>
              <w:top w:val="single" w:sz="18" w:space="0" w:color="auto"/>
            </w:tcBorders>
            <w:vAlign w:val="center"/>
          </w:tcPr>
          <w:p w14:paraId="4EB90B39" w14:textId="77777777" w:rsidR="00B95E6C" w:rsidRPr="009D3794" w:rsidRDefault="00B95E6C" w:rsidP="00DE29C8">
            <w:pPr>
              <w:jc w:val="both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 xml:space="preserve">Previously </w:t>
            </w:r>
          </w:p>
          <w:p w14:paraId="2BF0668B" w14:textId="77777777" w:rsidR="00B95E6C" w:rsidRPr="009D3794" w:rsidRDefault="00B95E6C" w:rsidP="00DE29C8">
            <w:pPr>
              <w:jc w:val="both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 xml:space="preserve">evolved </w:t>
            </w:r>
          </w:p>
          <w:p w14:paraId="409ABE5C" w14:textId="77777777" w:rsidR="00B95E6C" w:rsidRPr="009D3794" w:rsidRDefault="00B95E6C" w:rsidP="00DE29C8">
            <w:pPr>
              <w:jc w:val="both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 xml:space="preserve">resistant </w:t>
            </w:r>
          </w:p>
          <w:p w14:paraId="0B859D6D" w14:textId="77777777" w:rsidR="00B95E6C" w:rsidRPr="009D3794" w:rsidRDefault="00B95E6C" w:rsidP="00DE29C8">
            <w:pPr>
              <w:jc w:val="both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 xml:space="preserve">population </w:t>
            </w:r>
          </w:p>
        </w:tc>
        <w:tc>
          <w:tcPr>
            <w:tcW w:w="3785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14:paraId="1FF51573" w14:textId="77777777" w:rsidR="00B95E6C" w:rsidRPr="009D3794" w:rsidRDefault="00B95E6C" w:rsidP="00DE29C8">
            <w:pPr>
              <w:jc w:val="center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New antibiotic</w:t>
            </w:r>
          </w:p>
        </w:tc>
        <w:tc>
          <w:tcPr>
            <w:tcW w:w="1580" w:type="dxa"/>
            <w:vMerge w:val="restart"/>
            <w:tcBorders>
              <w:top w:val="single" w:sz="18" w:space="0" w:color="auto"/>
            </w:tcBorders>
          </w:tcPr>
          <w:p w14:paraId="18448EC2" w14:textId="339E1FA5" w:rsidR="00B95E6C" w:rsidRPr="009D3794" w:rsidRDefault="00B95E6C" w:rsidP="00DE29C8">
            <w:pPr>
              <w:jc w:val="center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D3794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  <w:lang w:val="en-US"/>
              </w:rPr>
              <w:t>For maintenance of original resistance</w:t>
            </w:r>
            <w:r w:rsidR="00EE2F9F"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9D3794" w:rsidRPr="009D3794" w14:paraId="2C5A8F47" w14:textId="77777777" w:rsidTr="006815A9">
        <w:trPr>
          <w:trHeight w:val="692"/>
        </w:trPr>
        <w:tc>
          <w:tcPr>
            <w:tcW w:w="1269" w:type="dxa"/>
            <w:vMerge/>
            <w:tcBorders>
              <w:bottom w:val="single" w:sz="8" w:space="0" w:color="auto"/>
            </w:tcBorders>
          </w:tcPr>
          <w:p w14:paraId="4A288718" w14:textId="77777777" w:rsidR="00B95E6C" w:rsidRPr="009D3794" w:rsidRDefault="00B95E6C" w:rsidP="00DE29C8">
            <w:pPr>
              <w:jc w:val="both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tcBorders>
              <w:top w:val="single" w:sz="2" w:space="0" w:color="auto"/>
              <w:bottom w:val="single" w:sz="8" w:space="0" w:color="auto"/>
            </w:tcBorders>
          </w:tcPr>
          <w:p w14:paraId="0FD390D1" w14:textId="33554CC2" w:rsidR="00B95E6C" w:rsidRPr="009D3794" w:rsidRDefault="00B95E6C" w:rsidP="00DE29C8">
            <w:pPr>
              <w:jc w:val="both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First dose (</w:t>
            </w:r>
            <w:r w:rsidR="00295E23" w:rsidRPr="009D3794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~</w:t>
            </w:r>
            <w:r w:rsidRPr="009D3794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IC</w:t>
            </w:r>
            <w:r w:rsidRPr="009D3794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  <w:vertAlign w:val="subscript"/>
              </w:rPr>
              <w:t>50</w:t>
            </w:r>
            <w:r w:rsidRPr="009D3794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61" w:type="dxa"/>
            <w:tcBorders>
              <w:top w:val="single" w:sz="2" w:space="0" w:color="auto"/>
              <w:bottom w:val="single" w:sz="8" w:space="0" w:color="auto"/>
            </w:tcBorders>
          </w:tcPr>
          <w:p w14:paraId="42676762" w14:textId="74E89C11" w:rsidR="00B95E6C" w:rsidRPr="009D3794" w:rsidRDefault="00B95E6C" w:rsidP="00DE29C8">
            <w:pPr>
              <w:jc w:val="both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Final dose mild</w:t>
            </w:r>
            <w:r w:rsidR="00EE2F9F"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62" w:type="dxa"/>
            <w:tcBorders>
              <w:top w:val="single" w:sz="2" w:space="0" w:color="auto"/>
              <w:bottom w:val="single" w:sz="8" w:space="0" w:color="auto"/>
            </w:tcBorders>
          </w:tcPr>
          <w:p w14:paraId="13F6030E" w14:textId="26244C56" w:rsidR="00B95E6C" w:rsidRPr="009D3794" w:rsidRDefault="00B95E6C" w:rsidP="00DE29C8">
            <w:pPr>
              <w:jc w:val="both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Final dose strong</w:t>
            </w:r>
            <w:r w:rsidR="00EE2F9F"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80" w:type="dxa"/>
            <w:vMerge/>
            <w:tcBorders>
              <w:bottom w:val="single" w:sz="8" w:space="0" w:color="auto"/>
            </w:tcBorders>
          </w:tcPr>
          <w:p w14:paraId="5FDFEB81" w14:textId="77777777" w:rsidR="00B95E6C" w:rsidRPr="009D3794" w:rsidRDefault="00B95E6C" w:rsidP="00DE29C8">
            <w:pPr>
              <w:jc w:val="both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D3794" w:rsidRPr="009D3794" w14:paraId="3B04E211" w14:textId="77777777" w:rsidTr="006815A9">
        <w:trPr>
          <w:trHeight w:val="441"/>
        </w:trPr>
        <w:tc>
          <w:tcPr>
            <w:tcW w:w="1269" w:type="dxa"/>
            <w:tcBorders>
              <w:top w:val="single" w:sz="8" w:space="0" w:color="auto"/>
            </w:tcBorders>
          </w:tcPr>
          <w:p w14:paraId="29376159" w14:textId="77777777" w:rsidR="00B95E6C" w:rsidRPr="009D3794" w:rsidRDefault="00B95E6C" w:rsidP="00DE29C8">
            <w:pPr>
              <w:jc w:val="both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CAR-10</w:t>
            </w:r>
          </w:p>
        </w:tc>
        <w:tc>
          <w:tcPr>
            <w:tcW w:w="1261" w:type="dxa"/>
            <w:tcBorders>
              <w:top w:val="single" w:sz="8" w:space="0" w:color="auto"/>
            </w:tcBorders>
          </w:tcPr>
          <w:p w14:paraId="4C9E62E8" w14:textId="77777777" w:rsidR="00B95E6C" w:rsidRPr="009D3794" w:rsidRDefault="00B95E6C" w:rsidP="00DE29C8">
            <w:pPr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410 ng/ml GEN</w:t>
            </w:r>
          </w:p>
        </w:tc>
        <w:tc>
          <w:tcPr>
            <w:tcW w:w="1261" w:type="dxa"/>
            <w:tcBorders>
              <w:top w:val="single" w:sz="8" w:space="0" w:color="auto"/>
            </w:tcBorders>
          </w:tcPr>
          <w:p w14:paraId="7345345F" w14:textId="77777777" w:rsidR="00B95E6C" w:rsidRPr="009D3794" w:rsidRDefault="00B95E6C" w:rsidP="00DE29C8">
            <w:pPr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570 ng/ml GEN</w:t>
            </w:r>
          </w:p>
        </w:tc>
        <w:tc>
          <w:tcPr>
            <w:tcW w:w="1262" w:type="dxa"/>
            <w:tcBorders>
              <w:top w:val="single" w:sz="8" w:space="0" w:color="auto"/>
            </w:tcBorders>
          </w:tcPr>
          <w:p w14:paraId="40F71566" w14:textId="77777777" w:rsidR="00B95E6C" w:rsidRPr="009D3794" w:rsidRDefault="00B95E6C" w:rsidP="00DE29C8">
            <w:pPr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890 ng/ml GEN</w:t>
            </w:r>
          </w:p>
        </w:tc>
        <w:tc>
          <w:tcPr>
            <w:tcW w:w="1580" w:type="dxa"/>
            <w:tcBorders>
              <w:top w:val="single" w:sz="8" w:space="0" w:color="auto"/>
            </w:tcBorders>
          </w:tcPr>
          <w:p w14:paraId="61FCD1AE" w14:textId="074EC22A" w:rsidR="00B95E6C" w:rsidRPr="009D3794" w:rsidRDefault="00B95E6C" w:rsidP="00DE29C8">
            <w:pPr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+</w:t>
            </w:r>
            <w:r w:rsidR="008E4D15"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 xml:space="preserve">87 </w:t>
            </w:r>
            <w:r w:rsidR="008E4D15" w:rsidRPr="009D3794">
              <w:rPr>
                <w:rFonts w:ascii="Arial" w:hAnsi="Arial" w:cs="Arial"/>
                <w:color w:val="000000" w:themeColor="text1"/>
                <w:sz w:val="20"/>
                <w:szCs w:val="20"/>
              </w:rPr>
              <w:t>µ</w:t>
            </w: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g/ml CAR</w:t>
            </w:r>
          </w:p>
        </w:tc>
      </w:tr>
      <w:tr w:rsidR="009D3794" w:rsidRPr="009D3794" w14:paraId="083A2E08" w14:textId="77777777" w:rsidTr="006815A9">
        <w:trPr>
          <w:trHeight w:val="441"/>
        </w:trPr>
        <w:tc>
          <w:tcPr>
            <w:tcW w:w="1269" w:type="dxa"/>
            <w:tcBorders>
              <w:top w:val="single" w:sz="2" w:space="0" w:color="auto"/>
              <w:bottom w:val="single" w:sz="2" w:space="0" w:color="auto"/>
            </w:tcBorders>
          </w:tcPr>
          <w:p w14:paraId="4561888E" w14:textId="77777777" w:rsidR="00B95E6C" w:rsidRPr="009D3794" w:rsidRDefault="00B95E6C" w:rsidP="00DE29C8">
            <w:pPr>
              <w:jc w:val="both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GEN-4</w:t>
            </w:r>
          </w:p>
          <w:p w14:paraId="49C09C62" w14:textId="77777777" w:rsidR="00B95E6C" w:rsidRPr="009D3794" w:rsidRDefault="00B95E6C" w:rsidP="00DE29C8">
            <w:pPr>
              <w:jc w:val="both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bottom w:val="single" w:sz="2" w:space="0" w:color="auto"/>
            </w:tcBorders>
          </w:tcPr>
          <w:p w14:paraId="7D3C2B8C" w14:textId="77777777" w:rsidR="00B95E6C" w:rsidRPr="009D3794" w:rsidRDefault="00B95E6C" w:rsidP="00DE29C8">
            <w:pPr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 xml:space="preserve">1.0 </w:t>
            </w:r>
            <w:r w:rsidRPr="009D3794">
              <w:rPr>
                <w:rFonts w:ascii="Arial" w:hAnsi="Arial" w:cs="Arial"/>
                <w:color w:val="000000" w:themeColor="text1"/>
                <w:sz w:val="20"/>
                <w:szCs w:val="20"/>
              </w:rPr>
              <w:t>µ</w:t>
            </w: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g/ml CAR</w:t>
            </w:r>
          </w:p>
        </w:tc>
        <w:tc>
          <w:tcPr>
            <w:tcW w:w="1261" w:type="dxa"/>
            <w:tcBorders>
              <w:top w:val="single" w:sz="2" w:space="0" w:color="auto"/>
              <w:bottom w:val="single" w:sz="2" w:space="0" w:color="auto"/>
            </w:tcBorders>
          </w:tcPr>
          <w:p w14:paraId="085F92CC" w14:textId="6B6DABDE" w:rsidR="00B95E6C" w:rsidRPr="009D3794" w:rsidRDefault="00B95E6C" w:rsidP="00DE29C8">
            <w:pPr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 xml:space="preserve">30 </w:t>
            </w:r>
            <w:r w:rsidR="008E4D15" w:rsidRPr="009D3794">
              <w:rPr>
                <w:rFonts w:ascii="Arial" w:hAnsi="Arial" w:cs="Arial"/>
                <w:color w:val="000000" w:themeColor="text1"/>
                <w:sz w:val="20"/>
                <w:szCs w:val="20"/>
              </w:rPr>
              <w:t>µ</w:t>
            </w: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g/ml CAR</w:t>
            </w: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</w:tcPr>
          <w:p w14:paraId="558F562E" w14:textId="19E1F95C" w:rsidR="00B95E6C" w:rsidRPr="009D3794" w:rsidRDefault="00B95E6C" w:rsidP="00DE29C8">
            <w:pPr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 xml:space="preserve">87 </w:t>
            </w:r>
            <w:r w:rsidR="008E4D15" w:rsidRPr="009D3794">
              <w:rPr>
                <w:rFonts w:ascii="Arial" w:hAnsi="Arial" w:cs="Arial"/>
                <w:color w:val="000000" w:themeColor="text1"/>
                <w:sz w:val="20"/>
                <w:szCs w:val="20"/>
              </w:rPr>
              <w:t>µ</w:t>
            </w: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g/ml CAR</w:t>
            </w:r>
          </w:p>
        </w:tc>
        <w:tc>
          <w:tcPr>
            <w:tcW w:w="1580" w:type="dxa"/>
            <w:tcBorders>
              <w:top w:val="single" w:sz="2" w:space="0" w:color="auto"/>
              <w:bottom w:val="single" w:sz="2" w:space="0" w:color="auto"/>
            </w:tcBorders>
          </w:tcPr>
          <w:p w14:paraId="76E9F3C8" w14:textId="737B677F" w:rsidR="00B95E6C" w:rsidRPr="009D3794" w:rsidRDefault="00B95E6C" w:rsidP="00DE29C8">
            <w:pPr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+</w:t>
            </w:r>
            <w:r w:rsidR="008E4D15"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890 ng/ml GEN</w:t>
            </w:r>
          </w:p>
        </w:tc>
      </w:tr>
      <w:tr w:rsidR="009D3794" w:rsidRPr="009D3794" w14:paraId="5CEE4AE8" w14:textId="77777777" w:rsidTr="006815A9">
        <w:trPr>
          <w:trHeight w:val="441"/>
        </w:trPr>
        <w:tc>
          <w:tcPr>
            <w:tcW w:w="1269" w:type="dxa"/>
            <w:tcBorders>
              <w:top w:val="single" w:sz="2" w:space="0" w:color="auto"/>
              <w:bottom w:val="single" w:sz="4" w:space="0" w:color="auto"/>
            </w:tcBorders>
          </w:tcPr>
          <w:p w14:paraId="3B048B73" w14:textId="77777777" w:rsidR="00B95E6C" w:rsidRPr="009D3794" w:rsidRDefault="00B95E6C" w:rsidP="00DE29C8">
            <w:pPr>
              <w:jc w:val="both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PIT-1</w:t>
            </w:r>
          </w:p>
        </w:tc>
        <w:tc>
          <w:tcPr>
            <w:tcW w:w="1261" w:type="dxa"/>
            <w:tcBorders>
              <w:top w:val="single" w:sz="2" w:space="0" w:color="auto"/>
              <w:bottom w:val="single" w:sz="4" w:space="0" w:color="auto"/>
            </w:tcBorders>
          </w:tcPr>
          <w:p w14:paraId="38668A80" w14:textId="6720DCC9" w:rsidR="00B95E6C" w:rsidRPr="009D3794" w:rsidRDefault="00B95E6C" w:rsidP="00DE29C8">
            <w:pPr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 xml:space="preserve">2.2 </w:t>
            </w:r>
            <w:r w:rsidR="008E4D15" w:rsidRPr="009D3794">
              <w:rPr>
                <w:rFonts w:ascii="Arial" w:hAnsi="Arial" w:cs="Arial"/>
                <w:color w:val="000000" w:themeColor="text1"/>
                <w:sz w:val="20"/>
                <w:szCs w:val="20"/>
              </w:rPr>
              <w:t>µ</w:t>
            </w: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g/ml STR</w:t>
            </w:r>
          </w:p>
        </w:tc>
        <w:tc>
          <w:tcPr>
            <w:tcW w:w="1261" w:type="dxa"/>
            <w:tcBorders>
              <w:top w:val="single" w:sz="2" w:space="0" w:color="auto"/>
              <w:bottom w:val="single" w:sz="4" w:space="0" w:color="auto"/>
            </w:tcBorders>
          </w:tcPr>
          <w:p w14:paraId="50DC3487" w14:textId="2903F977" w:rsidR="00B95E6C" w:rsidRPr="009D3794" w:rsidRDefault="00B95E6C" w:rsidP="00DE29C8">
            <w:pPr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 xml:space="preserve">8.5 </w:t>
            </w:r>
            <w:r w:rsidR="008E4D15" w:rsidRPr="009D3794">
              <w:rPr>
                <w:rFonts w:ascii="Arial" w:hAnsi="Arial" w:cs="Arial"/>
                <w:color w:val="000000" w:themeColor="text1"/>
                <w:sz w:val="20"/>
                <w:szCs w:val="20"/>
              </w:rPr>
              <w:t>µ</w:t>
            </w: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g/ml STR</w:t>
            </w:r>
          </w:p>
        </w:tc>
        <w:tc>
          <w:tcPr>
            <w:tcW w:w="1262" w:type="dxa"/>
            <w:tcBorders>
              <w:top w:val="single" w:sz="2" w:space="0" w:color="auto"/>
              <w:bottom w:val="single" w:sz="4" w:space="0" w:color="auto"/>
            </w:tcBorders>
          </w:tcPr>
          <w:p w14:paraId="2AD80BB1" w14:textId="1BD341C8" w:rsidR="00B95E6C" w:rsidRPr="009D3794" w:rsidRDefault="00B95E6C" w:rsidP="00DE29C8">
            <w:pPr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 xml:space="preserve">21 </w:t>
            </w:r>
            <w:r w:rsidR="008E4D15" w:rsidRPr="009D3794">
              <w:rPr>
                <w:rFonts w:ascii="Arial" w:hAnsi="Arial" w:cs="Arial"/>
                <w:color w:val="000000" w:themeColor="text1"/>
                <w:sz w:val="20"/>
                <w:szCs w:val="20"/>
              </w:rPr>
              <w:t>µ</w:t>
            </w: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g/ml STR</w:t>
            </w:r>
          </w:p>
        </w:tc>
        <w:tc>
          <w:tcPr>
            <w:tcW w:w="1580" w:type="dxa"/>
            <w:tcBorders>
              <w:top w:val="single" w:sz="2" w:space="0" w:color="auto"/>
              <w:bottom w:val="single" w:sz="4" w:space="0" w:color="auto"/>
            </w:tcBorders>
          </w:tcPr>
          <w:p w14:paraId="3D454750" w14:textId="603E73B6" w:rsidR="00B95E6C" w:rsidRPr="009D3794" w:rsidRDefault="00B95E6C" w:rsidP="00DE29C8">
            <w:pPr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+</w:t>
            </w:r>
            <w:r w:rsidR="008E4D15"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 xml:space="preserve">4 </w:t>
            </w:r>
            <w:r w:rsidR="008E4D15" w:rsidRPr="009D3794">
              <w:rPr>
                <w:rFonts w:ascii="Arial" w:hAnsi="Arial" w:cs="Arial"/>
                <w:color w:val="000000" w:themeColor="text1"/>
                <w:sz w:val="20"/>
                <w:szCs w:val="20"/>
              </w:rPr>
              <w:t>µ</w:t>
            </w: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 xml:space="preserve">g/ml </w:t>
            </w:r>
          </w:p>
          <w:p w14:paraId="25CDA2E1" w14:textId="77777777" w:rsidR="00B95E6C" w:rsidRPr="009D3794" w:rsidRDefault="00B95E6C" w:rsidP="00DE29C8">
            <w:pPr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PIT</w:t>
            </w:r>
          </w:p>
        </w:tc>
      </w:tr>
      <w:tr w:rsidR="00B95E6C" w:rsidRPr="009D3794" w14:paraId="2B10865B" w14:textId="77777777" w:rsidTr="006815A9">
        <w:trPr>
          <w:trHeight w:val="441"/>
        </w:trPr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14:paraId="3CBC96D3" w14:textId="4FF183D2" w:rsidR="00B95E6C" w:rsidRPr="009D3794" w:rsidRDefault="00B95E6C" w:rsidP="00DE29C8">
            <w:pPr>
              <w:jc w:val="both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STR-</w:t>
            </w:r>
            <w:r w:rsidR="006815A9"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18" w:space="0" w:color="auto"/>
            </w:tcBorders>
          </w:tcPr>
          <w:p w14:paraId="29F2EFC0" w14:textId="3B062FC2" w:rsidR="00B95E6C" w:rsidRPr="009D3794" w:rsidRDefault="00B95E6C" w:rsidP="00DE29C8">
            <w:pPr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 xml:space="preserve">0.68 </w:t>
            </w:r>
            <w:r w:rsidR="008E4D15" w:rsidRPr="009D3794">
              <w:rPr>
                <w:rFonts w:ascii="Arial" w:hAnsi="Arial" w:cs="Arial"/>
                <w:color w:val="000000" w:themeColor="text1"/>
                <w:sz w:val="20"/>
                <w:szCs w:val="20"/>
              </w:rPr>
              <w:t>µ</w:t>
            </w: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g/ml PIT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18" w:space="0" w:color="auto"/>
            </w:tcBorders>
          </w:tcPr>
          <w:p w14:paraId="67E45D15" w14:textId="3A806135" w:rsidR="00B95E6C" w:rsidRPr="009D3794" w:rsidRDefault="00B95E6C" w:rsidP="00DE29C8">
            <w:pPr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 xml:space="preserve">1.8 </w:t>
            </w:r>
            <w:r w:rsidR="008E4D15" w:rsidRPr="009D3794">
              <w:rPr>
                <w:rFonts w:ascii="Arial" w:hAnsi="Arial" w:cs="Arial"/>
                <w:color w:val="000000" w:themeColor="text1"/>
                <w:sz w:val="20"/>
                <w:szCs w:val="20"/>
              </w:rPr>
              <w:t>µ</w:t>
            </w: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g/ml PIT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18" w:space="0" w:color="auto"/>
            </w:tcBorders>
          </w:tcPr>
          <w:p w14:paraId="0F2209DE" w14:textId="77777777" w:rsidR="008E4D15" w:rsidRPr="009D3794" w:rsidRDefault="00B95E6C" w:rsidP="00DE29C8">
            <w:pPr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 xml:space="preserve">4 </w:t>
            </w:r>
            <w:r w:rsidR="008E4D15" w:rsidRPr="009D3794">
              <w:rPr>
                <w:rFonts w:ascii="Arial" w:hAnsi="Arial" w:cs="Arial"/>
                <w:color w:val="000000" w:themeColor="text1"/>
                <w:sz w:val="20"/>
                <w:szCs w:val="20"/>
              </w:rPr>
              <w:t>µ</w:t>
            </w: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 xml:space="preserve">g/ml </w:t>
            </w:r>
          </w:p>
          <w:p w14:paraId="3ED3E1A5" w14:textId="27E13F86" w:rsidR="00B95E6C" w:rsidRPr="009D3794" w:rsidRDefault="00B95E6C" w:rsidP="00DE29C8">
            <w:pPr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18" w:space="0" w:color="auto"/>
            </w:tcBorders>
          </w:tcPr>
          <w:p w14:paraId="3243A4F3" w14:textId="56EA01A1" w:rsidR="008E4D15" w:rsidRPr="009D3794" w:rsidRDefault="00B95E6C" w:rsidP="008E4D15">
            <w:pPr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+</w:t>
            </w:r>
            <w:r w:rsidR="008E4D15"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 xml:space="preserve">21 </w:t>
            </w:r>
            <w:r w:rsidR="008E4D15" w:rsidRPr="009D3794">
              <w:rPr>
                <w:rFonts w:ascii="Arial" w:hAnsi="Arial" w:cs="Arial"/>
                <w:color w:val="000000" w:themeColor="text1"/>
                <w:sz w:val="20"/>
                <w:szCs w:val="20"/>
              </w:rPr>
              <w:t>µ</w:t>
            </w: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 xml:space="preserve">g/ml </w:t>
            </w:r>
          </w:p>
          <w:p w14:paraId="618449CF" w14:textId="681BD75D" w:rsidR="00B95E6C" w:rsidRPr="009D3794" w:rsidRDefault="00B95E6C" w:rsidP="008E4D15">
            <w:pPr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STR</w:t>
            </w:r>
          </w:p>
        </w:tc>
      </w:tr>
    </w:tbl>
    <w:p w14:paraId="33FF2A13" w14:textId="77777777" w:rsidR="00B95E6C" w:rsidRPr="009D3794" w:rsidRDefault="00B95E6C" w:rsidP="00B95E6C">
      <w:pPr>
        <w:jc w:val="both"/>
        <w:rPr>
          <w:rFonts w:ascii="Helvetica" w:hAnsi="Helvetica"/>
          <w:color w:val="000000" w:themeColor="text1"/>
          <w:sz w:val="20"/>
          <w:szCs w:val="20"/>
        </w:rPr>
      </w:pPr>
    </w:p>
    <w:p w14:paraId="3110D802" w14:textId="6A6A6F03" w:rsidR="00E60CFF" w:rsidRPr="009D3794" w:rsidRDefault="00E60CFF" w:rsidP="00B95E6C">
      <w:pPr>
        <w:pStyle w:val="SMcaption"/>
        <w:rPr>
          <w:rFonts w:ascii="Helvetica" w:hAnsi="Helvetica"/>
          <w:color w:val="000000" w:themeColor="text1"/>
          <w:sz w:val="20"/>
        </w:rPr>
      </w:pPr>
      <w:r w:rsidRPr="009D3794">
        <w:rPr>
          <w:rFonts w:ascii="Helvetica" w:hAnsi="Helvetica"/>
          <w:color w:val="000000" w:themeColor="text1"/>
          <w:sz w:val="20"/>
          <w:vertAlign w:val="superscript"/>
        </w:rPr>
        <w:t xml:space="preserve">a </w:t>
      </w:r>
      <w:r w:rsidR="00295E23" w:rsidRPr="009D3794">
        <w:rPr>
          <w:rFonts w:ascii="Helvetica" w:hAnsi="Helvetica"/>
          <w:color w:val="000000" w:themeColor="text1"/>
          <w:sz w:val="20"/>
        </w:rPr>
        <w:t xml:space="preserve">Approx. </w:t>
      </w:r>
      <w:r w:rsidR="00574CB2" w:rsidRPr="009D3794">
        <w:rPr>
          <w:rFonts w:ascii="Helvetica" w:hAnsi="Helvetica"/>
          <w:color w:val="000000" w:themeColor="text1"/>
          <w:sz w:val="20"/>
        </w:rPr>
        <w:t>&gt;</w:t>
      </w:r>
      <w:r w:rsidR="00B95E6C" w:rsidRPr="009D3794">
        <w:rPr>
          <w:rFonts w:ascii="Helvetica" w:hAnsi="Helvetica"/>
          <w:color w:val="000000" w:themeColor="text1"/>
          <w:sz w:val="20"/>
        </w:rPr>
        <w:t>IC</w:t>
      </w:r>
      <w:r w:rsidR="00B95E6C" w:rsidRPr="009D3794">
        <w:rPr>
          <w:rFonts w:ascii="Helvetica" w:hAnsi="Helvetica"/>
          <w:color w:val="000000" w:themeColor="text1"/>
          <w:sz w:val="20"/>
          <w:vertAlign w:val="subscript"/>
        </w:rPr>
        <w:t>95</w:t>
      </w:r>
      <w:r w:rsidRPr="009D3794">
        <w:rPr>
          <w:rFonts w:ascii="Helvetica" w:hAnsi="Helvetica"/>
          <w:color w:val="000000" w:themeColor="text1"/>
          <w:sz w:val="20"/>
        </w:rPr>
        <w:t xml:space="preserve"> of hyper</w:t>
      </w:r>
      <w:r w:rsidR="00B95E6C" w:rsidRPr="009D3794">
        <w:rPr>
          <w:rFonts w:ascii="Helvetica" w:hAnsi="Helvetica"/>
          <w:color w:val="000000" w:themeColor="text1"/>
          <w:sz w:val="20"/>
        </w:rPr>
        <w:t>sensitive po</w:t>
      </w:r>
      <w:r w:rsidRPr="009D3794">
        <w:rPr>
          <w:rFonts w:ascii="Helvetica" w:hAnsi="Helvetica"/>
          <w:color w:val="000000" w:themeColor="text1"/>
          <w:sz w:val="20"/>
        </w:rPr>
        <w:t>pulation specified in column 1</w:t>
      </w:r>
    </w:p>
    <w:p w14:paraId="49A922D3" w14:textId="25D9FC43" w:rsidR="00E60CFF" w:rsidRPr="009D3794" w:rsidRDefault="00E60CFF" w:rsidP="00B95E6C">
      <w:pPr>
        <w:pStyle w:val="SMcaption"/>
        <w:rPr>
          <w:rFonts w:ascii="Helvetica" w:hAnsi="Helvetica"/>
          <w:color w:val="000000" w:themeColor="text1"/>
          <w:sz w:val="20"/>
        </w:rPr>
      </w:pPr>
      <w:r w:rsidRPr="009D3794">
        <w:rPr>
          <w:rFonts w:ascii="Helvetica" w:hAnsi="Helvetica"/>
          <w:color w:val="000000" w:themeColor="text1"/>
          <w:sz w:val="20"/>
          <w:vertAlign w:val="superscript"/>
        </w:rPr>
        <w:t>b</w:t>
      </w:r>
      <w:r w:rsidRPr="009D3794">
        <w:rPr>
          <w:rFonts w:ascii="Helvetica" w:hAnsi="Helvetica"/>
          <w:b/>
          <w:color w:val="000000" w:themeColor="text1"/>
          <w:sz w:val="20"/>
          <w:vertAlign w:val="superscript"/>
        </w:rPr>
        <w:t xml:space="preserve"> </w:t>
      </w:r>
      <w:r w:rsidR="00295E23" w:rsidRPr="009D3794">
        <w:rPr>
          <w:rFonts w:ascii="Helvetica" w:hAnsi="Helvetica"/>
          <w:color w:val="000000" w:themeColor="text1"/>
          <w:sz w:val="20"/>
        </w:rPr>
        <w:t xml:space="preserve">Approx. </w:t>
      </w:r>
      <w:r w:rsidR="00574CB2" w:rsidRPr="009D3794">
        <w:rPr>
          <w:rFonts w:ascii="Helvetica" w:hAnsi="Helvetica"/>
          <w:color w:val="000000" w:themeColor="text1"/>
          <w:sz w:val="20"/>
        </w:rPr>
        <w:t>&gt;</w:t>
      </w:r>
      <w:r w:rsidR="00B95E6C" w:rsidRPr="009D3794">
        <w:rPr>
          <w:rFonts w:ascii="Helvetica" w:hAnsi="Helvetica"/>
          <w:color w:val="000000" w:themeColor="text1"/>
          <w:sz w:val="20"/>
        </w:rPr>
        <w:t>IC</w:t>
      </w:r>
      <w:r w:rsidR="00B95E6C" w:rsidRPr="009D3794">
        <w:rPr>
          <w:rFonts w:ascii="Helvetica" w:hAnsi="Helvetica"/>
          <w:color w:val="000000" w:themeColor="text1"/>
          <w:sz w:val="20"/>
          <w:vertAlign w:val="subscript"/>
        </w:rPr>
        <w:t>95</w:t>
      </w:r>
      <w:r w:rsidRPr="009D3794">
        <w:rPr>
          <w:rFonts w:ascii="Helvetica" w:hAnsi="Helvetica"/>
          <w:color w:val="000000" w:themeColor="text1"/>
          <w:sz w:val="20"/>
        </w:rPr>
        <w:t xml:space="preserve"> of wild</w:t>
      </w:r>
      <w:r w:rsidR="008C4DEF" w:rsidRPr="009D3794">
        <w:rPr>
          <w:rFonts w:ascii="Helvetica" w:hAnsi="Helvetica"/>
          <w:color w:val="000000" w:themeColor="text1"/>
          <w:sz w:val="20"/>
        </w:rPr>
        <w:t xml:space="preserve"> </w:t>
      </w:r>
      <w:r w:rsidRPr="009D3794">
        <w:rPr>
          <w:rFonts w:ascii="Helvetica" w:hAnsi="Helvetica"/>
          <w:color w:val="000000" w:themeColor="text1"/>
          <w:sz w:val="20"/>
        </w:rPr>
        <w:t>type PA14</w:t>
      </w:r>
      <w:r w:rsidR="00B95E6C" w:rsidRPr="009D3794">
        <w:rPr>
          <w:rFonts w:ascii="Helvetica" w:hAnsi="Helvetica"/>
          <w:color w:val="000000" w:themeColor="text1"/>
          <w:sz w:val="20"/>
        </w:rPr>
        <w:t xml:space="preserve"> </w:t>
      </w:r>
    </w:p>
    <w:p w14:paraId="2E20F2F6" w14:textId="5D85C38E" w:rsidR="0021594C" w:rsidRPr="009D3794" w:rsidRDefault="00E60CFF" w:rsidP="00B95E6C">
      <w:pPr>
        <w:pStyle w:val="SMcaption"/>
        <w:rPr>
          <w:rFonts w:ascii="Helvetica" w:hAnsi="Helvetica"/>
          <w:color w:val="000000" w:themeColor="text1"/>
          <w:sz w:val="20"/>
        </w:rPr>
      </w:pPr>
      <w:r w:rsidRPr="009D3794">
        <w:rPr>
          <w:rFonts w:ascii="Helvetica" w:hAnsi="Helvetica"/>
          <w:color w:val="000000" w:themeColor="text1"/>
          <w:sz w:val="20"/>
          <w:vertAlign w:val="superscript"/>
        </w:rPr>
        <w:t xml:space="preserve">c </w:t>
      </w:r>
      <w:r w:rsidR="00643DBD" w:rsidRPr="009D3794">
        <w:rPr>
          <w:rFonts w:ascii="Helvetica" w:hAnsi="Helvetica"/>
          <w:color w:val="000000" w:themeColor="text1"/>
          <w:sz w:val="20"/>
        </w:rPr>
        <w:t>A</w:t>
      </w:r>
      <w:r w:rsidR="00B95E6C" w:rsidRPr="009D3794">
        <w:rPr>
          <w:rFonts w:ascii="Helvetica" w:hAnsi="Helvetica"/>
          <w:color w:val="000000" w:themeColor="text1"/>
          <w:sz w:val="20"/>
        </w:rPr>
        <w:t>dded to treatme</w:t>
      </w:r>
      <w:r w:rsidR="008B659C" w:rsidRPr="009D3794">
        <w:rPr>
          <w:rFonts w:ascii="Helvetica" w:hAnsi="Helvetica"/>
          <w:color w:val="000000" w:themeColor="text1"/>
          <w:sz w:val="20"/>
        </w:rPr>
        <w:t>nt groups mild+constrained, strong</w:t>
      </w:r>
      <w:r w:rsidR="00B95E6C" w:rsidRPr="009D3794">
        <w:rPr>
          <w:rFonts w:ascii="Helvetica" w:hAnsi="Helvetica"/>
          <w:color w:val="000000" w:themeColor="text1"/>
          <w:sz w:val="20"/>
        </w:rPr>
        <w:t>+constrained</w:t>
      </w:r>
    </w:p>
    <w:p w14:paraId="46C904E8" w14:textId="28CE0F5A" w:rsidR="00E60CFF" w:rsidRPr="009D3794" w:rsidRDefault="00E60CFF">
      <w:pPr>
        <w:rPr>
          <w:rFonts w:ascii="Helvetica" w:hAnsi="Helvetica"/>
          <w:color w:val="000000" w:themeColor="text1"/>
          <w:sz w:val="20"/>
          <w:szCs w:val="20"/>
          <w:lang w:val="en-US"/>
        </w:rPr>
      </w:pPr>
      <w:r w:rsidRPr="009D3794">
        <w:rPr>
          <w:rFonts w:ascii="Helvetica" w:hAnsi="Helvetica"/>
          <w:color w:val="000000" w:themeColor="text1"/>
          <w:sz w:val="20"/>
          <w:szCs w:val="20"/>
          <w:lang w:val="en-US"/>
        </w:rPr>
        <w:br w:type="page"/>
      </w:r>
    </w:p>
    <w:p w14:paraId="417E2A06" w14:textId="2727F557" w:rsidR="00E60CFF" w:rsidRPr="009D3794" w:rsidRDefault="00FB2BC4" w:rsidP="00E60CFF">
      <w:pPr>
        <w:pStyle w:val="SMHeading"/>
        <w:rPr>
          <w:rFonts w:ascii="Helvetica" w:hAnsi="Helvetica"/>
          <w:color w:val="000000" w:themeColor="text1"/>
          <w:sz w:val="20"/>
          <w:szCs w:val="20"/>
        </w:rPr>
      </w:pPr>
      <w:r w:rsidRPr="009D3794">
        <w:rPr>
          <w:rFonts w:ascii="Helvetica" w:hAnsi="Helvetica"/>
          <w:color w:val="000000" w:themeColor="text1"/>
          <w:sz w:val="20"/>
          <w:szCs w:val="20"/>
        </w:rPr>
        <w:lastRenderedPageBreak/>
        <w:t>Figure 3–su</w:t>
      </w:r>
      <w:r w:rsidR="00E60CFF" w:rsidRPr="009D3794">
        <w:rPr>
          <w:rFonts w:ascii="Helvetica" w:hAnsi="Helvetica"/>
          <w:color w:val="000000" w:themeColor="text1"/>
          <w:sz w:val="20"/>
          <w:szCs w:val="20"/>
        </w:rPr>
        <w:t xml:space="preserve">pplementary </w:t>
      </w:r>
      <w:r w:rsidRPr="009D3794">
        <w:rPr>
          <w:rFonts w:ascii="Helvetica" w:hAnsi="Helvetica"/>
          <w:color w:val="000000" w:themeColor="text1"/>
          <w:sz w:val="20"/>
          <w:szCs w:val="20"/>
        </w:rPr>
        <w:t>t</w:t>
      </w:r>
      <w:r w:rsidR="00E60CFF" w:rsidRPr="009D3794">
        <w:rPr>
          <w:rFonts w:ascii="Helvetica" w:hAnsi="Helvetica"/>
          <w:color w:val="000000" w:themeColor="text1"/>
          <w:sz w:val="20"/>
          <w:szCs w:val="20"/>
        </w:rPr>
        <w:t xml:space="preserve">able </w:t>
      </w:r>
      <w:r w:rsidRPr="009D3794">
        <w:rPr>
          <w:rFonts w:ascii="Helvetica" w:hAnsi="Helvetica"/>
          <w:color w:val="000000" w:themeColor="text1"/>
          <w:sz w:val="20"/>
          <w:szCs w:val="20"/>
        </w:rPr>
        <w:t>1</w:t>
      </w:r>
      <w:r w:rsidR="00E60CFF" w:rsidRPr="009D3794">
        <w:rPr>
          <w:rFonts w:ascii="Helvetica" w:hAnsi="Helvetica"/>
          <w:color w:val="000000" w:themeColor="text1"/>
          <w:sz w:val="20"/>
          <w:szCs w:val="20"/>
        </w:rPr>
        <w:t xml:space="preserve">. Evaluation of the effect of the pace of </w:t>
      </w:r>
      <w:r w:rsidR="008C4DEF" w:rsidRPr="009D3794">
        <w:rPr>
          <w:rFonts w:ascii="Helvetica" w:hAnsi="Helvetica"/>
          <w:color w:val="000000" w:themeColor="text1"/>
          <w:sz w:val="20"/>
          <w:szCs w:val="20"/>
        </w:rPr>
        <w:t>dose</w:t>
      </w:r>
      <w:r w:rsidR="00E60CFF" w:rsidRPr="009D3794">
        <w:rPr>
          <w:rFonts w:ascii="Helvetica" w:hAnsi="Helvetica"/>
          <w:color w:val="000000" w:themeColor="text1"/>
          <w:sz w:val="20"/>
          <w:szCs w:val="20"/>
        </w:rPr>
        <w:t xml:space="preserve"> increase (mild or strong) and evolutionary constraint (constrained or unconstrained) on cumulative relative growth</w:t>
      </w:r>
      <w:r w:rsidR="00D3621F" w:rsidRPr="009D3794">
        <w:rPr>
          <w:rFonts w:ascii="Helvetica" w:hAnsi="Helvetica"/>
          <w:color w:val="000000" w:themeColor="text1"/>
          <w:sz w:val="20"/>
          <w:szCs w:val="20"/>
          <w:vertAlign w:val="superscript"/>
        </w:rPr>
        <w:t>a</w:t>
      </w:r>
      <w:r w:rsidR="00E60CFF" w:rsidRPr="009D3794">
        <w:rPr>
          <w:rFonts w:ascii="Helvetica" w:hAnsi="Helvetica"/>
          <w:color w:val="000000" w:themeColor="text1"/>
          <w:sz w:val="20"/>
          <w:szCs w:val="20"/>
        </w:rPr>
        <w:t>.</w:t>
      </w:r>
    </w:p>
    <w:p w14:paraId="201EEE17" w14:textId="77777777" w:rsidR="00E60CFF" w:rsidRPr="009D3794" w:rsidRDefault="00E60CFF" w:rsidP="00E60CFF">
      <w:pPr>
        <w:jc w:val="both"/>
        <w:rPr>
          <w:rFonts w:ascii="Helvetica" w:hAnsi="Helvetica"/>
          <w:b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5"/>
        <w:gridCol w:w="1560"/>
        <w:gridCol w:w="992"/>
        <w:gridCol w:w="1276"/>
      </w:tblGrid>
      <w:tr w:rsidR="009D3794" w:rsidRPr="009D3794" w14:paraId="49B6BA43" w14:textId="77777777" w:rsidTr="00880D41">
        <w:trPr>
          <w:trHeight w:val="247"/>
        </w:trPr>
        <w:tc>
          <w:tcPr>
            <w:tcW w:w="1275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5DA0ADE3" w14:textId="77777777" w:rsidR="00E60CFF" w:rsidRPr="009D3794" w:rsidRDefault="00E60CFF" w:rsidP="00DE29C8">
            <w:pPr>
              <w:jc w:val="both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Antibiotic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783BCCE1" w14:textId="77777777" w:rsidR="00E60CFF" w:rsidRPr="009D3794" w:rsidRDefault="00E60CFF" w:rsidP="00DE29C8">
            <w:pPr>
              <w:jc w:val="both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292FD7C3" w14:textId="77777777" w:rsidR="00E60CFF" w:rsidRPr="009D3794" w:rsidRDefault="00E60CFF" w:rsidP="00DE29C8">
            <w:pPr>
              <w:jc w:val="both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χ</w:t>
            </w:r>
            <w:r w:rsidRPr="009D3794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2B752FC7" w14:textId="77777777" w:rsidR="00E60CFF" w:rsidRPr="009D3794" w:rsidRDefault="00E60CFF" w:rsidP="00DE29C8">
            <w:pPr>
              <w:jc w:val="both"/>
              <w:rPr>
                <w:rFonts w:ascii="Helvetica" w:hAnsi="Helvetica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 xml:space="preserve">Adjusted </w:t>
            </w:r>
            <w:r w:rsidRPr="009D3794">
              <w:rPr>
                <w:rFonts w:ascii="Helvetica" w:hAnsi="Helvetica" w:cs="Times New Roman"/>
                <w:b/>
                <w:i/>
                <w:color w:val="000000" w:themeColor="text1"/>
                <w:sz w:val="20"/>
                <w:szCs w:val="20"/>
              </w:rPr>
              <w:t>P</w:t>
            </w:r>
          </w:p>
        </w:tc>
      </w:tr>
      <w:tr w:rsidR="009D3794" w:rsidRPr="009D3794" w14:paraId="7C7F5ADB" w14:textId="77777777" w:rsidTr="00880D41">
        <w:trPr>
          <w:trHeight w:val="247"/>
        </w:trPr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214756F" w14:textId="77777777" w:rsidR="00E60CFF" w:rsidRPr="009D3794" w:rsidRDefault="00E60CFF" w:rsidP="00DE29C8">
            <w:pPr>
              <w:jc w:val="both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5E9D5AD" w14:textId="77777777" w:rsidR="00E60CFF" w:rsidRPr="009D3794" w:rsidRDefault="00E60CFF" w:rsidP="00DE29C8">
            <w:pPr>
              <w:jc w:val="both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Pace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6B72A16" w14:textId="77777777" w:rsidR="00E60CFF" w:rsidRPr="009D3794" w:rsidRDefault="00E60CFF" w:rsidP="00DE29C8">
            <w:pPr>
              <w:jc w:val="both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14.7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BD66F79" w14:textId="77777777" w:rsidR="00E60CFF" w:rsidRPr="009D3794" w:rsidRDefault="00E60CFF" w:rsidP="00DE29C8">
            <w:pPr>
              <w:jc w:val="both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0.0002</w:t>
            </w:r>
          </w:p>
        </w:tc>
      </w:tr>
      <w:tr w:rsidR="009D3794" w:rsidRPr="009D3794" w14:paraId="035A1C02" w14:textId="77777777" w:rsidTr="00880D41">
        <w:trPr>
          <w:trHeight w:val="129"/>
        </w:trPr>
        <w:tc>
          <w:tcPr>
            <w:tcW w:w="1275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CD84F6" w14:textId="77777777" w:rsidR="00E60CFF" w:rsidRPr="009D3794" w:rsidRDefault="00E60CFF" w:rsidP="00DE29C8">
            <w:pPr>
              <w:jc w:val="both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3729F85" w14:textId="77777777" w:rsidR="00E60CFF" w:rsidRPr="009D3794" w:rsidRDefault="00E60CFF" w:rsidP="00DE29C8">
            <w:pPr>
              <w:jc w:val="both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Constraint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F5E761A" w14:textId="77777777" w:rsidR="00E60CFF" w:rsidRPr="009D3794" w:rsidRDefault="00E60CFF" w:rsidP="00DE29C8">
            <w:pPr>
              <w:jc w:val="both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158.1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E5938A" w14:textId="77777777" w:rsidR="00E60CFF" w:rsidRPr="009D3794" w:rsidRDefault="00E60CFF" w:rsidP="00DE29C8">
            <w:pPr>
              <w:jc w:val="both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&lt;0.0001</w:t>
            </w:r>
          </w:p>
        </w:tc>
      </w:tr>
      <w:tr w:rsidR="009D3794" w:rsidRPr="009D3794" w14:paraId="216E204C" w14:textId="77777777" w:rsidTr="00880D41">
        <w:trPr>
          <w:trHeight w:val="247"/>
        </w:trPr>
        <w:tc>
          <w:tcPr>
            <w:tcW w:w="1275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2F12A68" w14:textId="77777777" w:rsidR="00E60CFF" w:rsidRPr="009D3794" w:rsidRDefault="00E60CFF" w:rsidP="00DE29C8">
            <w:pPr>
              <w:jc w:val="both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8F49BAA" w14:textId="77777777" w:rsidR="00E60CFF" w:rsidRPr="009D3794" w:rsidRDefault="00E60CFF" w:rsidP="00DE29C8">
            <w:pPr>
              <w:jc w:val="both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Pace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B04B854" w14:textId="77777777" w:rsidR="00E60CFF" w:rsidRPr="009D3794" w:rsidRDefault="00E60CFF" w:rsidP="00DE29C8">
            <w:pPr>
              <w:jc w:val="both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18.1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F2033C0" w14:textId="77777777" w:rsidR="00E60CFF" w:rsidRPr="009D3794" w:rsidRDefault="00E60CFF" w:rsidP="00DE29C8">
            <w:pPr>
              <w:jc w:val="both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&lt;0.0001</w:t>
            </w:r>
          </w:p>
        </w:tc>
      </w:tr>
      <w:tr w:rsidR="00E60CFF" w:rsidRPr="009D3794" w14:paraId="04C09EA9" w14:textId="77777777" w:rsidTr="00001ECA">
        <w:trPr>
          <w:trHeight w:val="129"/>
        </w:trPr>
        <w:tc>
          <w:tcPr>
            <w:tcW w:w="1275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8D9CB65" w14:textId="77777777" w:rsidR="00E60CFF" w:rsidRPr="009D3794" w:rsidRDefault="00E60CFF" w:rsidP="00DE29C8">
            <w:pPr>
              <w:jc w:val="both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65C959D" w14:textId="77777777" w:rsidR="00E60CFF" w:rsidRPr="009D3794" w:rsidRDefault="00E60CFF" w:rsidP="00DE29C8">
            <w:pPr>
              <w:jc w:val="both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Constraint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8E4A384" w14:textId="77777777" w:rsidR="00E60CFF" w:rsidRPr="009D3794" w:rsidRDefault="00E60CFF" w:rsidP="00DE29C8">
            <w:pPr>
              <w:jc w:val="both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53.8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661E5FA" w14:textId="77777777" w:rsidR="00E60CFF" w:rsidRPr="009D3794" w:rsidRDefault="00E60CFF" w:rsidP="00DE29C8">
            <w:pPr>
              <w:jc w:val="both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&lt;0.0001</w:t>
            </w:r>
          </w:p>
        </w:tc>
      </w:tr>
    </w:tbl>
    <w:p w14:paraId="046308A6" w14:textId="77777777" w:rsidR="00587897" w:rsidRPr="009D3794" w:rsidRDefault="00587897" w:rsidP="00E60CFF">
      <w:pPr>
        <w:jc w:val="both"/>
        <w:rPr>
          <w:rFonts w:ascii="Helvetica" w:hAnsi="Helvetica"/>
          <w:color w:val="000000" w:themeColor="text1"/>
          <w:sz w:val="20"/>
          <w:szCs w:val="20"/>
          <w:vertAlign w:val="superscript"/>
        </w:rPr>
      </w:pPr>
    </w:p>
    <w:p w14:paraId="25A22B8B" w14:textId="22F61B8D" w:rsidR="00E60CFF" w:rsidRPr="009D3794" w:rsidRDefault="00D3621F" w:rsidP="00E60CFF">
      <w:pPr>
        <w:jc w:val="both"/>
        <w:rPr>
          <w:rFonts w:ascii="Helvetica" w:hAnsi="Helvetica" w:cs="Arial"/>
          <w:color w:val="000000" w:themeColor="text1"/>
          <w:sz w:val="20"/>
          <w:szCs w:val="20"/>
          <w:lang w:val="en-US"/>
        </w:rPr>
      </w:pPr>
      <w:r w:rsidRPr="009D3794">
        <w:rPr>
          <w:rFonts w:ascii="Helvetica" w:hAnsi="Helvetica"/>
          <w:color w:val="000000" w:themeColor="text1"/>
          <w:sz w:val="20"/>
          <w:szCs w:val="20"/>
          <w:vertAlign w:val="superscript"/>
          <w:lang w:val="en-US"/>
        </w:rPr>
        <w:t>a</w:t>
      </w:r>
      <w:r w:rsidR="00587897" w:rsidRPr="009D3794">
        <w:rPr>
          <w:rFonts w:ascii="Helvetica" w:hAnsi="Helvetica"/>
          <w:color w:val="000000" w:themeColor="text1"/>
          <w:sz w:val="20"/>
          <w:szCs w:val="20"/>
          <w:vertAlign w:val="superscript"/>
          <w:lang w:val="en-US"/>
        </w:rPr>
        <w:t xml:space="preserve"> </w:t>
      </w:r>
      <w:r w:rsidR="00E60CFF" w:rsidRPr="009D3794">
        <w:rPr>
          <w:rFonts w:ascii="Helvetica" w:hAnsi="Helvetica"/>
          <w:color w:val="000000" w:themeColor="text1"/>
          <w:sz w:val="20"/>
          <w:szCs w:val="20"/>
          <w:lang w:val="en-US"/>
        </w:rPr>
        <w:t xml:space="preserve">Separate GLMs were performed for each antibiotic </w:t>
      </w:r>
      <w:r w:rsidR="008C4DEF" w:rsidRPr="009D3794">
        <w:rPr>
          <w:rFonts w:ascii="Helvetica" w:hAnsi="Helvetica"/>
          <w:color w:val="000000" w:themeColor="text1"/>
          <w:sz w:val="20"/>
          <w:szCs w:val="20"/>
          <w:lang w:val="en-US"/>
        </w:rPr>
        <w:t>and with</w:t>
      </w:r>
      <w:r w:rsidR="00E60CFF" w:rsidRPr="009D3794">
        <w:rPr>
          <w:rFonts w:ascii="Helvetica" w:hAnsi="Helvetica"/>
          <w:color w:val="000000" w:themeColor="text1"/>
          <w:sz w:val="20"/>
          <w:szCs w:val="20"/>
          <w:lang w:val="en-US"/>
        </w:rPr>
        <w:t xml:space="preserve"> the cumulative relative growth of surviving populations as the response variable, and pace of </w:t>
      </w:r>
      <w:r w:rsidR="008C4DEF" w:rsidRPr="009D3794">
        <w:rPr>
          <w:rFonts w:ascii="Helvetica" w:hAnsi="Helvetica"/>
          <w:color w:val="000000" w:themeColor="text1"/>
          <w:sz w:val="20"/>
          <w:szCs w:val="20"/>
          <w:lang w:val="en-US"/>
        </w:rPr>
        <w:t xml:space="preserve">dose </w:t>
      </w:r>
      <w:r w:rsidR="00E60CFF" w:rsidRPr="009D3794">
        <w:rPr>
          <w:rFonts w:ascii="Helvetica" w:hAnsi="Helvetica"/>
          <w:color w:val="000000" w:themeColor="text1"/>
          <w:sz w:val="20"/>
          <w:szCs w:val="20"/>
          <w:lang w:val="en-US"/>
        </w:rPr>
        <w:t xml:space="preserve">increase (strong or mild) and constraint (constrained or unconstrained) as explanatory fixed factors.  Starting clonal population was considered as a nested random factor. We used a type-II Wald </w:t>
      </w:r>
      <w:r w:rsidR="00E60CFF" w:rsidRPr="009D3794">
        <w:rPr>
          <w:rFonts w:ascii="Helvetica" w:hAnsi="Helvetica"/>
          <w:color w:val="000000" w:themeColor="text1"/>
          <w:sz w:val="20"/>
          <w:szCs w:val="20"/>
        </w:rPr>
        <w:t>χ</w:t>
      </w:r>
      <w:r w:rsidR="00E60CFF" w:rsidRPr="009D3794">
        <w:rPr>
          <w:rFonts w:ascii="Helvetica" w:hAnsi="Helvetica"/>
          <w:color w:val="000000" w:themeColor="text1"/>
          <w:sz w:val="20"/>
          <w:szCs w:val="20"/>
          <w:vertAlign w:val="superscript"/>
          <w:lang w:val="en-US"/>
        </w:rPr>
        <w:t>2</w:t>
      </w:r>
      <w:r w:rsidR="00E60CFF" w:rsidRPr="009D3794">
        <w:rPr>
          <w:rFonts w:ascii="Helvetica" w:hAnsi="Helvetica"/>
          <w:color w:val="000000" w:themeColor="text1"/>
          <w:sz w:val="20"/>
          <w:szCs w:val="20"/>
          <w:lang w:val="en-US"/>
        </w:rPr>
        <w:t xml:space="preserve">-test to evaluate the effect of these variables. We used the false discovery rate to adjust the </w:t>
      </w:r>
      <w:r w:rsidR="00E60CFF" w:rsidRPr="009D3794">
        <w:rPr>
          <w:rFonts w:ascii="Helvetica" w:hAnsi="Helvetica"/>
          <w:i/>
          <w:color w:val="000000" w:themeColor="text1"/>
          <w:sz w:val="20"/>
          <w:szCs w:val="20"/>
          <w:lang w:val="en-US"/>
        </w:rPr>
        <w:t>P</w:t>
      </w:r>
      <w:r w:rsidR="00E60CFF" w:rsidRPr="009D3794">
        <w:rPr>
          <w:rFonts w:ascii="Helvetica" w:hAnsi="Helvetica"/>
          <w:color w:val="000000" w:themeColor="text1"/>
          <w:sz w:val="20"/>
          <w:szCs w:val="20"/>
          <w:lang w:val="en-US"/>
        </w:rPr>
        <w:t xml:space="preserve"> values for multiple comparisons.</w:t>
      </w:r>
    </w:p>
    <w:p w14:paraId="042FA5B9" w14:textId="77777777" w:rsidR="00E60CFF" w:rsidRPr="009D3794" w:rsidRDefault="00E60CFF" w:rsidP="00B95E6C">
      <w:pPr>
        <w:pStyle w:val="SMcaption"/>
        <w:rPr>
          <w:rFonts w:ascii="Helvetica" w:hAnsi="Helvetica"/>
          <w:color w:val="000000" w:themeColor="text1"/>
          <w:sz w:val="20"/>
        </w:rPr>
      </w:pPr>
    </w:p>
    <w:p w14:paraId="3392A5C6" w14:textId="77777777" w:rsidR="00ED4280" w:rsidRPr="009D3794" w:rsidRDefault="00ED4280">
      <w:pPr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</w:pPr>
      <w:r w:rsidRPr="009D3794">
        <w:rPr>
          <w:rFonts w:ascii="Helvetica" w:hAnsi="Helvetica"/>
          <w:color w:val="000000" w:themeColor="text1"/>
          <w:sz w:val="20"/>
          <w:szCs w:val="20"/>
          <w:lang w:val="en-US"/>
        </w:rPr>
        <w:br w:type="page"/>
      </w:r>
    </w:p>
    <w:p w14:paraId="37A4FC3A" w14:textId="520AD705" w:rsidR="008A4D74" w:rsidRPr="009D3794" w:rsidRDefault="00FB2BC4" w:rsidP="006E1FD2">
      <w:pPr>
        <w:pStyle w:val="SMHeading"/>
        <w:rPr>
          <w:rFonts w:ascii="Helvetica" w:hAnsi="Helvetica"/>
          <w:color w:val="000000" w:themeColor="text1"/>
          <w:sz w:val="20"/>
          <w:szCs w:val="20"/>
        </w:rPr>
      </w:pPr>
      <w:r w:rsidRPr="009D3794">
        <w:rPr>
          <w:rFonts w:ascii="Helvetica" w:hAnsi="Helvetica"/>
          <w:color w:val="000000" w:themeColor="text1"/>
          <w:sz w:val="20"/>
          <w:szCs w:val="20"/>
        </w:rPr>
        <w:lastRenderedPageBreak/>
        <w:t>Figure 3–su</w:t>
      </w:r>
      <w:r w:rsidR="00ED4280" w:rsidRPr="009D3794">
        <w:rPr>
          <w:rFonts w:ascii="Helvetica" w:hAnsi="Helvetica"/>
          <w:color w:val="000000" w:themeColor="text1"/>
          <w:sz w:val="20"/>
          <w:szCs w:val="20"/>
        </w:rPr>
        <w:t xml:space="preserve">pplementary </w:t>
      </w:r>
      <w:r w:rsidRPr="009D3794">
        <w:rPr>
          <w:rFonts w:ascii="Helvetica" w:hAnsi="Helvetica"/>
          <w:color w:val="000000" w:themeColor="text1"/>
          <w:sz w:val="20"/>
          <w:szCs w:val="20"/>
        </w:rPr>
        <w:t>t</w:t>
      </w:r>
      <w:r w:rsidR="00ED4280" w:rsidRPr="009D3794">
        <w:rPr>
          <w:rFonts w:ascii="Helvetica" w:hAnsi="Helvetica"/>
          <w:color w:val="000000" w:themeColor="text1"/>
          <w:sz w:val="20"/>
          <w:szCs w:val="20"/>
        </w:rPr>
        <w:t xml:space="preserve">able </w:t>
      </w:r>
      <w:r w:rsidRPr="009D3794">
        <w:rPr>
          <w:rFonts w:ascii="Helvetica" w:hAnsi="Helvetica"/>
          <w:color w:val="000000" w:themeColor="text1"/>
          <w:sz w:val="20"/>
          <w:szCs w:val="20"/>
        </w:rPr>
        <w:t>2</w:t>
      </w:r>
      <w:r w:rsidR="00ED4280" w:rsidRPr="009D3794">
        <w:rPr>
          <w:rFonts w:ascii="Helvetica" w:hAnsi="Helvetica"/>
          <w:color w:val="000000" w:themeColor="text1"/>
          <w:sz w:val="20"/>
          <w:szCs w:val="20"/>
        </w:rPr>
        <w:t xml:space="preserve">. </w:t>
      </w:r>
      <w:r w:rsidR="008A4D74" w:rsidRPr="009D3794">
        <w:rPr>
          <w:rFonts w:ascii="Helvetica" w:hAnsi="Helvetica"/>
          <w:color w:val="000000" w:themeColor="text1"/>
          <w:sz w:val="20"/>
          <w:szCs w:val="20"/>
        </w:rPr>
        <w:t>Evaluation of the changes in resistance</w:t>
      </w:r>
      <w:r w:rsidR="008A4D74" w:rsidRPr="009D3794">
        <w:rPr>
          <w:rFonts w:ascii="Helvetica" w:hAnsi="Helvetica"/>
          <w:color w:val="000000" w:themeColor="text1"/>
          <w:sz w:val="20"/>
          <w:szCs w:val="20"/>
          <w:vertAlign w:val="superscript"/>
        </w:rPr>
        <w:t>a</w:t>
      </w:r>
      <w:r w:rsidR="008A4D74" w:rsidRPr="009D3794">
        <w:rPr>
          <w:rFonts w:ascii="Helvetica" w:hAnsi="Helvetica"/>
          <w:color w:val="000000" w:themeColor="text1"/>
          <w:sz w:val="20"/>
          <w:szCs w:val="20"/>
        </w:rPr>
        <w:t xml:space="preserve">. </w:t>
      </w:r>
    </w:p>
    <w:p w14:paraId="272BB949" w14:textId="77777777" w:rsidR="008A4D74" w:rsidRPr="009D3794" w:rsidRDefault="008A4D74" w:rsidP="008A4D74">
      <w:pPr>
        <w:jc w:val="both"/>
        <w:rPr>
          <w:rFonts w:ascii="Helvetica" w:hAnsi="Helvetica" w:cs="Arial"/>
          <w:color w:val="000000" w:themeColor="text1"/>
          <w:sz w:val="20"/>
          <w:szCs w:val="20"/>
          <w:lang w:val="en-US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467"/>
        <w:gridCol w:w="1842"/>
        <w:gridCol w:w="1985"/>
        <w:gridCol w:w="1843"/>
        <w:gridCol w:w="1410"/>
      </w:tblGrid>
      <w:tr w:rsidR="009D3794" w:rsidRPr="009D3794" w14:paraId="25F25CE8" w14:textId="77777777" w:rsidTr="00F75BA3">
        <w:trPr>
          <w:trHeight w:val="283"/>
        </w:trPr>
        <w:tc>
          <w:tcPr>
            <w:tcW w:w="1467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6FDDF1" w14:textId="77777777" w:rsidR="008A4D74" w:rsidRPr="009D3794" w:rsidRDefault="008A4D74" w:rsidP="00DE29C8">
            <w:pPr>
              <w:rPr>
                <w:rFonts w:ascii="Helvetica" w:hAnsi="Helvetica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b/>
                <w:color w:val="000000" w:themeColor="text1"/>
                <w:sz w:val="20"/>
                <w:szCs w:val="20"/>
              </w:rPr>
              <w:t>Resistant to</w:t>
            </w:r>
          </w:p>
        </w:tc>
        <w:tc>
          <w:tcPr>
            <w:tcW w:w="1842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5A237C7" w14:textId="77777777" w:rsidR="008A4D74" w:rsidRPr="009D3794" w:rsidRDefault="008A4D74" w:rsidP="00DE29C8">
            <w:pPr>
              <w:rPr>
                <w:rFonts w:ascii="Helvetica" w:hAnsi="Helvetica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b/>
                <w:color w:val="000000" w:themeColor="text1"/>
                <w:sz w:val="20"/>
                <w:szCs w:val="20"/>
              </w:rPr>
              <w:t>Challenged with</w:t>
            </w: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B427CE0" w14:textId="77777777" w:rsidR="008A4D74" w:rsidRPr="009D3794" w:rsidRDefault="008A4D74" w:rsidP="00DE29C8">
            <w:pPr>
              <w:rPr>
                <w:rFonts w:ascii="Helvetica" w:hAnsi="Helvetica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b/>
                <w:color w:val="000000" w:themeColor="text1"/>
                <w:sz w:val="20"/>
                <w:szCs w:val="20"/>
              </w:rPr>
              <w:t>Treatment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0BD5DF8" w14:textId="77777777" w:rsidR="008A4D74" w:rsidRPr="009D3794" w:rsidRDefault="008A4D74" w:rsidP="008A4D74">
            <w:pPr>
              <w:rPr>
                <w:rFonts w:ascii="Helvetica" w:hAnsi="Helvetica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b/>
                <w:color w:val="000000" w:themeColor="text1"/>
                <w:sz w:val="20"/>
                <w:szCs w:val="20"/>
              </w:rPr>
              <w:t>Number of populations</w:t>
            </w:r>
          </w:p>
        </w:tc>
        <w:tc>
          <w:tcPr>
            <w:tcW w:w="141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BCA963B" w14:textId="77777777" w:rsidR="008A4D74" w:rsidRPr="009D3794" w:rsidRDefault="008A4D74" w:rsidP="00DE29C8">
            <w:pPr>
              <w:rPr>
                <w:rFonts w:ascii="Helvetica" w:hAnsi="Helvetica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b/>
                <w:color w:val="000000" w:themeColor="text1"/>
                <w:sz w:val="20"/>
                <w:szCs w:val="20"/>
              </w:rPr>
              <w:t xml:space="preserve">Adjusted </w:t>
            </w:r>
            <w:r w:rsidRPr="009D3794">
              <w:rPr>
                <w:rFonts w:ascii="Helvetica" w:hAnsi="Helvetica"/>
                <w:b/>
                <w:i/>
                <w:color w:val="000000" w:themeColor="text1"/>
                <w:sz w:val="20"/>
                <w:szCs w:val="20"/>
              </w:rPr>
              <w:t>P</w:t>
            </w:r>
          </w:p>
        </w:tc>
      </w:tr>
      <w:tr w:rsidR="009D3794" w:rsidRPr="009D3794" w14:paraId="5821E3BD" w14:textId="77777777" w:rsidTr="00F75BA3">
        <w:trPr>
          <w:trHeight w:val="283"/>
        </w:trPr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2FEE1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8EC55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F569D" w14:textId="53E005E2" w:rsidR="008A4D74" w:rsidRPr="009D3794" w:rsidRDefault="006D7D21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n</w:t>
            </w:r>
            <w:r w:rsidR="008A4D74"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o drug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AA7CA" w14:textId="77777777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3D9A7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0.94485</w:t>
            </w:r>
          </w:p>
        </w:tc>
      </w:tr>
      <w:tr w:rsidR="009D3794" w:rsidRPr="009D3794" w14:paraId="3424813E" w14:textId="77777777" w:rsidTr="00F75BA3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A9E1B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0407C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6A440" w14:textId="65C861A0" w:rsidR="008A4D74" w:rsidRPr="009D3794" w:rsidRDefault="006D7D21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</w:t>
            </w:r>
            <w:r w:rsidR="008A4D74"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trong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7DE80" w14:textId="77777777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FB7A2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0.7736</w:t>
            </w:r>
          </w:p>
        </w:tc>
      </w:tr>
      <w:tr w:rsidR="009D3794" w:rsidRPr="009D3794" w14:paraId="393E1602" w14:textId="77777777" w:rsidTr="00F75BA3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EF49F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B7471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EF67C" w14:textId="281D822C" w:rsidR="008A4D74" w:rsidRPr="009D3794" w:rsidRDefault="006D7D21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</w:t>
            </w:r>
            <w:r w:rsidR="008A4D74"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trong+constrained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2A7F3" w14:textId="77777777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1D1E4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0.96151</w:t>
            </w:r>
          </w:p>
        </w:tc>
      </w:tr>
      <w:tr w:rsidR="009D3794" w:rsidRPr="009D3794" w14:paraId="17619CDC" w14:textId="77777777" w:rsidTr="00F75BA3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F2013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E281C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57E48" w14:textId="16255D7F" w:rsidR="008A4D74" w:rsidRPr="009D3794" w:rsidRDefault="006D7D21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m</w:t>
            </w:r>
            <w:r w:rsidR="008A4D74"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ild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A6E44" w14:textId="77777777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505F0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0.6425</w:t>
            </w:r>
          </w:p>
        </w:tc>
      </w:tr>
      <w:tr w:rsidR="009D3794" w:rsidRPr="009D3794" w14:paraId="5D0CC045" w14:textId="77777777" w:rsidTr="00F75BA3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B6124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A64EB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E3FC0" w14:textId="095D9656" w:rsidR="008A4D74" w:rsidRPr="009D3794" w:rsidRDefault="006D7D21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m</w:t>
            </w:r>
            <w:r w:rsidR="008A4D74"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ild+</w:t>
            </w: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05AF4" w14:textId="77777777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E10F1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0.29516</w:t>
            </w:r>
          </w:p>
        </w:tc>
      </w:tr>
      <w:tr w:rsidR="009D3794" w:rsidRPr="009D3794" w14:paraId="3E547257" w14:textId="77777777" w:rsidTr="00F75BA3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D390549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F8CA2C7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14D7D4A" w14:textId="1E43ADBF" w:rsidR="008A4D74" w:rsidRPr="009D3794" w:rsidRDefault="006D7D21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n</w:t>
            </w:r>
            <w:r w:rsidR="008A4D74"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o drug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4CC6749" w14:textId="77777777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0A32878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0.72291</w:t>
            </w:r>
          </w:p>
        </w:tc>
      </w:tr>
      <w:tr w:rsidR="009D3794" w:rsidRPr="009D3794" w14:paraId="010F4900" w14:textId="77777777" w:rsidTr="00F75BA3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8B33910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EA10344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2070320" w14:textId="6C8B3D2A" w:rsidR="008A4D74" w:rsidRPr="009D3794" w:rsidRDefault="006D7D21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</w:t>
            </w:r>
            <w:r w:rsidR="008A4D74"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trong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20F97AE" w14:textId="77777777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B3A9267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0.00013</w:t>
            </w:r>
          </w:p>
        </w:tc>
      </w:tr>
      <w:tr w:rsidR="009D3794" w:rsidRPr="009D3794" w14:paraId="00651FD6" w14:textId="77777777" w:rsidTr="00F75BA3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270255F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35672F8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6858803" w14:textId="547F5D21" w:rsidR="008A4D74" w:rsidRPr="009D3794" w:rsidRDefault="006D7D21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</w:t>
            </w:r>
            <w:r w:rsidR="008A4D74"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trong+constrained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BBF8E7E" w14:textId="77777777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ECA427B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0.00489</w:t>
            </w:r>
          </w:p>
        </w:tc>
      </w:tr>
      <w:tr w:rsidR="009D3794" w:rsidRPr="009D3794" w14:paraId="321606C0" w14:textId="77777777" w:rsidTr="00F75BA3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282FC3B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61332B6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98D38BA" w14:textId="5B314F5D" w:rsidR="008A4D74" w:rsidRPr="009D3794" w:rsidRDefault="006D7D21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m</w:t>
            </w:r>
            <w:r w:rsidR="008A4D74"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ild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9C5EB6B" w14:textId="77777777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8E55C63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0.00124</w:t>
            </w:r>
          </w:p>
        </w:tc>
      </w:tr>
      <w:tr w:rsidR="009D3794" w:rsidRPr="009D3794" w14:paraId="06D233F7" w14:textId="77777777" w:rsidTr="00F75BA3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20DC3DA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51F3C57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A5AADA6" w14:textId="5FC2B7AA" w:rsidR="008A4D74" w:rsidRPr="009D3794" w:rsidRDefault="006D7D21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m</w:t>
            </w:r>
            <w:r w:rsidR="008A4D74"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ild+constrained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3C47D30" w14:textId="77777777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4038A02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0.0016</w:t>
            </w:r>
          </w:p>
        </w:tc>
      </w:tr>
      <w:tr w:rsidR="009D3794" w:rsidRPr="009D3794" w14:paraId="27A2EDD3" w14:textId="77777777" w:rsidTr="00F75BA3">
        <w:trPr>
          <w:trHeight w:val="283"/>
        </w:trPr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037E9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DD3C9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2C6AC" w14:textId="276EFAEE" w:rsidR="008A4D74" w:rsidRPr="009D3794" w:rsidRDefault="006D7D21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n</w:t>
            </w:r>
            <w:r w:rsidR="008A4D74"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o drug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C89AE" w14:textId="77777777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A9FD7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&lt;0.00001</w:t>
            </w:r>
          </w:p>
        </w:tc>
      </w:tr>
      <w:tr w:rsidR="009D3794" w:rsidRPr="009D3794" w14:paraId="38C7EA11" w14:textId="77777777" w:rsidTr="00F75BA3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A6EBA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69C74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CE189" w14:textId="1761180A" w:rsidR="008A4D74" w:rsidRPr="009D3794" w:rsidRDefault="006D7D21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</w:t>
            </w:r>
            <w:r w:rsidR="008A4D74"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trong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524FA" w14:textId="77777777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86D5A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&lt;0.00001</w:t>
            </w:r>
          </w:p>
        </w:tc>
      </w:tr>
      <w:tr w:rsidR="009D3794" w:rsidRPr="009D3794" w14:paraId="1D815B3E" w14:textId="77777777" w:rsidTr="00F75BA3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B55E1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A926B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0127A" w14:textId="7E157373" w:rsidR="008A4D74" w:rsidRPr="009D3794" w:rsidRDefault="006D7D21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</w:t>
            </w:r>
            <w:r w:rsidR="008A4D74"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trong+constrained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192B0" w14:textId="77777777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51E8A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0.10237</w:t>
            </w:r>
          </w:p>
        </w:tc>
      </w:tr>
      <w:tr w:rsidR="009D3794" w:rsidRPr="009D3794" w14:paraId="12EA6EF3" w14:textId="77777777" w:rsidTr="00F75BA3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61B77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851B6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396C6" w14:textId="14DC125B" w:rsidR="008A4D74" w:rsidRPr="009D3794" w:rsidRDefault="006D7D21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m</w:t>
            </w:r>
            <w:r w:rsidR="008A4D74"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ild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BF3BB" w14:textId="77777777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249E9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&lt;0.00001</w:t>
            </w:r>
          </w:p>
        </w:tc>
      </w:tr>
      <w:tr w:rsidR="009D3794" w:rsidRPr="009D3794" w14:paraId="0AC2857E" w14:textId="77777777" w:rsidTr="00F75BA3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F2B21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67C6F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09A4B" w14:textId="284DAE1E" w:rsidR="008A4D74" w:rsidRPr="009D3794" w:rsidRDefault="006D7D21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m</w:t>
            </w:r>
            <w:r w:rsidR="008A4D74"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ild+constrained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C25A2" w14:textId="77777777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C9164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&lt;0.00001</w:t>
            </w:r>
          </w:p>
        </w:tc>
      </w:tr>
      <w:tr w:rsidR="009D3794" w:rsidRPr="009D3794" w14:paraId="02857647" w14:textId="77777777" w:rsidTr="00F75BA3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387F648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2001B3E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92219BB" w14:textId="53FC9A34" w:rsidR="008A4D74" w:rsidRPr="009D3794" w:rsidRDefault="006D7D21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n</w:t>
            </w:r>
            <w:r w:rsidR="008A4D74"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o drug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C41C650" w14:textId="77777777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261F1CA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0.03872</w:t>
            </w:r>
          </w:p>
        </w:tc>
      </w:tr>
      <w:tr w:rsidR="009D3794" w:rsidRPr="009D3794" w14:paraId="3A300E47" w14:textId="77777777" w:rsidTr="00F75BA3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517357F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66C2058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D21D904" w14:textId="5657FD7E" w:rsidR="008A4D74" w:rsidRPr="009D3794" w:rsidRDefault="006D7D21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</w:t>
            </w:r>
            <w:r w:rsidR="008A4D74"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trong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68F2A79" w14:textId="77777777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D5D2A64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0.00065</w:t>
            </w:r>
          </w:p>
        </w:tc>
      </w:tr>
      <w:tr w:rsidR="009D3794" w:rsidRPr="009D3794" w14:paraId="49CC400E" w14:textId="77777777" w:rsidTr="00F75BA3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0A08C5D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A35AC12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816F1AD" w14:textId="326828E3" w:rsidR="008A4D74" w:rsidRPr="009D3794" w:rsidRDefault="006D7D21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</w:t>
            </w:r>
            <w:r w:rsidR="008A4D74"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trong+constrained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3424A19" w14:textId="77777777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121692B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0.61634</w:t>
            </w:r>
          </w:p>
        </w:tc>
      </w:tr>
      <w:tr w:rsidR="009D3794" w:rsidRPr="009D3794" w14:paraId="5B1AFFFD" w14:textId="77777777" w:rsidTr="00F75BA3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BC24416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6BAC228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5B73AEA" w14:textId="3CF8E2D5" w:rsidR="008A4D74" w:rsidRPr="009D3794" w:rsidRDefault="006D7D21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m</w:t>
            </w:r>
            <w:r w:rsidR="008A4D74"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ild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15C20AA" w14:textId="77777777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65DE4B1" w14:textId="77777777" w:rsidR="008A4D74" w:rsidRPr="009D3794" w:rsidRDefault="008A4D74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&lt;0.00001</w:t>
            </w:r>
          </w:p>
        </w:tc>
      </w:tr>
      <w:tr w:rsidR="009D3794" w:rsidRPr="009D3794" w14:paraId="5E852FC0" w14:textId="77777777" w:rsidTr="00F75BA3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DF785ED" w14:textId="721C9E13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BD9C4E5" w14:textId="63E4CF0A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C6338F8" w14:textId="5D080B6F" w:rsidR="008A4D74" w:rsidRPr="009D3794" w:rsidRDefault="006D7D21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m</w:t>
            </w:r>
            <w:r w:rsidR="008A4D74"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ild+constrained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58D4946" w14:textId="4EE0C6D9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840F1B3" w14:textId="5247A842" w:rsidR="008A4D74" w:rsidRPr="009D3794" w:rsidRDefault="008A4D74" w:rsidP="008A4D7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0.00102</w:t>
            </w:r>
          </w:p>
        </w:tc>
      </w:tr>
    </w:tbl>
    <w:p w14:paraId="2EB5B0AE" w14:textId="77777777" w:rsidR="007D3309" w:rsidRPr="009D3794" w:rsidRDefault="007D3309">
      <w:pPr>
        <w:rPr>
          <w:rFonts w:ascii="Helvetica" w:hAnsi="Helvetica" w:cs="Arial"/>
          <w:color w:val="000000" w:themeColor="text1"/>
          <w:sz w:val="20"/>
          <w:szCs w:val="20"/>
          <w:vertAlign w:val="superscript"/>
        </w:rPr>
      </w:pPr>
    </w:p>
    <w:p w14:paraId="24F4403D" w14:textId="3BEA8323" w:rsidR="007D3309" w:rsidRPr="009D3794" w:rsidRDefault="007D3309">
      <w:pPr>
        <w:rPr>
          <w:rFonts w:ascii="Helvetica" w:hAnsi="Helvetica"/>
          <w:color w:val="000000" w:themeColor="text1"/>
          <w:sz w:val="20"/>
          <w:szCs w:val="20"/>
          <w:vertAlign w:val="superscript"/>
          <w:lang w:val="en-US"/>
        </w:rPr>
      </w:pPr>
      <w:r w:rsidRPr="009D3794">
        <w:rPr>
          <w:rFonts w:ascii="Helvetica" w:hAnsi="Helvetica"/>
          <w:color w:val="000000" w:themeColor="text1"/>
          <w:sz w:val="20"/>
          <w:szCs w:val="20"/>
          <w:vertAlign w:val="superscript"/>
          <w:lang w:val="en-US"/>
        </w:rPr>
        <w:t>a</w:t>
      </w:r>
      <w:r w:rsidRPr="009D3794">
        <w:rPr>
          <w:rFonts w:ascii="Helvetica" w:hAnsi="Helvetica"/>
          <w:color w:val="000000" w:themeColor="text1"/>
          <w:sz w:val="20"/>
          <w:szCs w:val="20"/>
          <w:lang w:val="en-US"/>
        </w:rPr>
        <w:t xml:space="preserve"> </w:t>
      </w:r>
      <w:r w:rsidRPr="009D3794">
        <w:rPr>
          <w:rFonts w:ascii="Helvetica" w:hAnsi="Helvetica"/>
          <w:i/>
          <w:color w:val="000000" w:themeColor="text1"/>
          <w:sz w:val="20"/>
          <w:szCs w:val="20"/>
          <w:lang w:val="en-US"/>
        </w:rPr>
        <w:t>P</w:t>
      </w:r>
      <w:r w:rsidRPr="009D3794">
        <w:rPr>
          <w:rFonts w:ascii="Helvetica" w:hAnsi="Helvetica"/>
          <w:color w:val="000000" w:themeColor="text1"/>
          <w:sz w:val="20"/>
          <w:szCs w:val="20"/>
          <w:lang w:val="en-US"/>
        </w:rPr>
        <w:t xml:space="preserve"> values were obtained from a series of Student’s t-tests per treatment for populations with ancestral resistance against a given antibiotic and evaluated against two drugs. We used the false discovery rate correction method to adjust </w:t>
      </w:r>
      <w:r w:rsidRPr="009D3794">
        <w:rPr>
          <w:rFonts w:ascii="Helvetica" w:hAnsi="Helvetica"/>
          <w:i/>
          <w:color w:val="000000" w:themeColor="text1"/>
          <w:sz w:val="20"/>
          <w:szCs w:val="20"/>
          <w:lang w:val="en-US"/>
        </w:rPr>
        <w:t>P</w:t>
      </w:r>
      <w:r w:rsidRPr="009D3794">
        <w:rPr>
          <w:rFonts w:ascii="Helvetica" w:hAnsi="Helvetica"/>
          <w:color w:val="000000" w:themeColor="text1"/>
          <w:sz w:val="20"/>
          <w:szCs w:val="20"/>
          <w:lang w:val="en-US"/>
        </w:rPr>
        <w:t xml:space="preserve"> values for multiple comparisons.</w:t>
      </w:r>
    </w:p>
    <w:p w14:paraId="75D35C78" w14:textId="77777777" w:rsidR="00DE29C8" w:rsidRPr="009D3794" w:rsidRDefault="00DE29C8">
      <w:pPr>
        <w:rPr>
          <w:rFonts w:ascii="Helvetica" w:hAnsi="Helvetica"/>
          <w:color w:val="000000" w:themeColor="text1"/>
          <w:sz w:val="20"/>
          <w:szCs w:val="20"/>
          <w:lang w:val="en-US"/>
        </w:rPr>
      </w:pPr>
    </w:p>
    <w:p w14:paraId="5C296DB9" w14:textId="488F548A" w:rsidR="007D3309" w:rsidRPr="009D3794" w:rsidRDefault="007D3309">
      <w:pPr>
        <w:rPr>
          <w:rFonts w:ascii="Helvetica" w:hAnsi="Helvetica"/>
          <w:color w:val="000000" w:themeColor="text1"/>
          <w:sz w:val="20"/>
          <w:szCs w:val="20"/>
          <w:lang w:val="en-US"/>
        </w:rPr>
      </w:pPr>
      <w:r w:rsidRPr="009D3794">
        <w:rPr>
          <w:rFonts w:ascii="Helvetica" w:hAnsi="Helvetica"/>
          <w:color w:val="000000" w:themeColor="text1"/>
          <w:sz w:val="20"/>
          <w:szCs w:val="20"/>
          <w:lang w:val="en-US"/>
        </w:rPr>
        <w:br w:type="page"/>
      </w:r>
    </w:p>
    <w:p w14:paraId="3DAB102B" w14:textId="44C8BFEF" w:rsidR="00DE29C8" w:rsidRPr="009D3794" w:rsidRDefault="00FB2BC4">
      <w:pPr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</w:pPr>
      <w:r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lastRenderedPageBreak/>
        <w:t>Figure 3–su</w:t>
      </w:r>
      <w:r w:rsidR="00DE29C8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 xml:space="preserve">pplementary </w:t>
      </w:r>
      <w:r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>t</w:t>
      </w:r>
      <w:r w:rsidR="00DE29C8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 xml:space="preserve">able </w:t>
      </w:r>
      <w:r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>3</w:t>
      </w:r>
      <w:r w:rsidR="00DE29C8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 xml:space="preserve">. </w:t>
      </w:r>
      <w:r w:rsidR="00867FF1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>F</w:t>
      </w:r>
      <w:r w:rsidR="00DE29C8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>old</w:t>
      </w:r>
      <w:r w:rsidR="00867FF1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 xml:space="preserve"> </w:t>
      </w:r>
      <w:r w:rsidR="00DE29C8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>change</w:t>
      </w:r>
      <w:r w:rsidR="00867FF1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 xml:space="preserve"> IC</w:t>
      </w:r>
      <w:r w:rsidR="00867FF1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vertAlign w:val="subscript"/>
          <w:lang w:val="en-US"/>
        </w:rPr>
        <w:t>90</w:t>
      </w:r>
      <w:r w:rsidR="00DE29C8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 xml:space="preserve"> of evolved populations, relative to their IC</w:t>
      </w:r>
      <w:r w:rsidR="00DE29C8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vertAlign w:val="subscript"/>
          <w:lang w:val="en-US"/>
        </w:rPr>
        <w:t>90</w:t>
      </w:r>
      <w:r w:rsidR="00DE29C8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 xml:space="preserve"> at the beginning of the experiment.</w:t>
      </w:r>
    </w:p>
    <w:p w14:paraId="7425F241" w14:textId="77777777" w:rsidR="00DE29C8" w:rsidRPr="009D3794" w:rsidRDefault="00DE29C8">
      <w:pPr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1418"/>
        <w:gridCol w:w="1250"/>
        <w:gridCol w:w="712"/>
        <w:gridCol w:w="772"/>
        <w:gridCol w:w="1700"/>
        <w:gridCol w:w="2113"/>
        <w:gridCol w:w="1720"/>
      </w:tblGrid>
      <w:tr w:rsidR="009D3794" w:rsidRPr="009D3794" w14:paraId="2A1F53D8" w14:textId="77777777" w:rsidTr="00DE29C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A60B95F" w14:textId="54421617" w:rsidR="00DE29C8" w:rsidRPr="009D3794" w:rsidRDefault="00DE29C8" w:rsidP="00DE29C8">
            <w:pPr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  <w:t>Resistant to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BB433FA" w14:textId="38C22251" w:rsidR="00DE29C8" w:rsidRPr="009D3794" w:rsidRDefault="00DE29C8" w:rsidP="00DE29C8">
            <w:pPr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  <w:t>Population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B3AB5B8" w14:textId="6ACF56E8" w:rsidR="00DE29C8" w:rsidRPr="009D3794" w:rsidRDefault="00DE29C8" w:rsidP="00DE29C8">
            <w:pPr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  <w:t>Plate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65A1AA7" w14:textId="29A6BA25" w:rsidR="00DE29C8" w:rsidRPr="009D3794" w:rsidRDefault="00DE29C8" w:rsidP="00DE29C8">
            <w:pPr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  <w:t>Clone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9BD4518" w14:textId="38892A2C" w:rsidR="00DE29C8" w:rsidRPr="009D3794" w:rsidRDefault="00DE29C8" w:rsidP="00DE29C8">
            <w:pPr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  <w:t>Challenged with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D108E0D" w14:textId="4F9FCF61" w:rsidR="00DE29C8" w:rsidRPr="009D3794" w:rsidRDefault="00DE29C8" w:rsidP="00DE29C8">
            <w:pPr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  <w:t>Treatment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F264483" w14:textId="4AD6A4DD" w:rsidR="00DE29C8" w:rsidRPr="009D3794" w:rsidRDefault="008C4DEF" w:rsidP="008C4DEF">
            <w:pPr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  <w:t>Fold-</w:t>
            </w:r>
            <w:r w:rsidR="00DE29C8" w:rsidRPr="009D3794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  <w:t>IC</w:t>
            </w:r>
            <w:r w:rsidR="00DE29C8" w:rsidRPr="009D3794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  <w:vertAlign w:val="subscript"/>
              </w:rPr>
              <w:t>90</w:t>
            </w:r>
          </w:p>
        </w:tc>
      </w:tr>
      <w:tr w:rsidR="009D3794" w:rsidRPr="009D3794" w14:paraId="1CEEF7AE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061D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6E6F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7C52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4770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781E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ED7B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5DFF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9D3794" w:rsidRPr="009D3794" w14:paraId="03E4570D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090F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6743B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5B1C2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12D66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79EAA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E95E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AB1C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9D3794" w:rsidRPr="009D3794" w14:paraId="44CE3D7B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C432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8CFD7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A2613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37EDE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6EDED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290D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C3A1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9D3794" w:rsidRPr="009D3794" w14:paraId="2C81DC53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19748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97EE2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9928B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BBAB5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A88DD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56EA5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68048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9D3794" w:rsidRPr="009D3794" w14:paraId="587C4228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CEE219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68C462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E6AF50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47826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62C0B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987629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DE840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9D3794" w:rsidRPr="009D3794" w14:paraId="2CDB0A0D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02E02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35E406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D8F85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BC34C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E41132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18891B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4BDFF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9D3794" w:rsidRPr="009D3794" w14:paraId="73A2390F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A1D64F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4B76C8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BCBB9E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A8CA7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36BD30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8B9C4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F7C08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9D3794" w:rsidRPr="009D3794" w14:paraId="4B461E5B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173E6D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66C943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E7EB2F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DA53F7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77FC05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B02D83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72CC31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9D3794" w:rsidRPr="009D3794" w14:paraId="64FDE123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7555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19AA3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62340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3256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E50A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A1DD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8B4D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9D3794" w:rsidRPr="009D3794" w14:paraId="2AB713EE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2D76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F5706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A66B6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30C50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C3BBF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CCA6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DBE3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9D3794" w:rsidRPr="009D3794" w14:paraId="0BC58876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4640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E6731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985EF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41870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A48D8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95D3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AADA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9D3794" w:rsidRPr="009D3794" w14:paraId="67C54CA7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10DCB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EFA3F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71BB2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26B10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6105F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2DF08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230C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9D3794" w:rsidRPr="009D3794" w14:paraId="571FC0D5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1A9C4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2EA221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29AA9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82103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B3D72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51EB9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C762A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9D3794" w:rsidRPr="009D3794" w14:paraId="597BCDF5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359F5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C2FB9E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DFAD9C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B80CC5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2B9F1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F82F07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D5037D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9D3794" w:rsidRPr="009D3794" w14:paraId="4E97DA4E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D99247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17E73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B0E96B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B944C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8F31D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7913B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AF686A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1.5</w:t>
            </w:r>
          </w:p>
        </w:tc>
      </w:tr>
      <w:tr w:rsidR="009D3794" w:rsidRPr="009D3794" w14:paraId="7CB13C67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29EB9E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E4F9FE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FB61C7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86FAA6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EE8CD5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41B5F7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92A740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9D3794" w:rsidRPr="009D3794" w14:paraId="46E9EDC3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726C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7F876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3A1F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9EF3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B642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D1AB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7627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&gt;9</w:t>
            </w:r>
          </w:p>
        </w:tc>
      </w:tr>
      <w:tr w:rsidR="009D3794" w:rsidRPr="009D3794" w14:paraId="2C899F1D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32CF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061AF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056A2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85999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206C5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A724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F0F4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9D3794" w:rsidRPr="009D3794" w14:paraId="0F552646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9D53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60D07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EA227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F9F7C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658C6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8800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3FC5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&gt;9</w:t>
            </w:r>
          </w:p>
        </w:tc>
      </w:tr>
      <w:tr w:rsidR="009D3794" w:rsidRPr="009D3794" w14:paraId="123D4DD3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A9FE8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967C9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36E79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5EE51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888D4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A0034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A9AC2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9D3794" w:rsidRPr="009D3794" w14:paraId="605DBCF0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4DF575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268D9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1252F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058C4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6E40CC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CB584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5079EA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&gt;9</w:t>
            </w:r>
          </w:p>
        </w:tc>
      </w:tr>
      <w:tr w:rsidR="009D3794" w:rsidRPr="009D3794" w14:paraId="0D577CF8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726285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E673A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F0F7D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361935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15EDB3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0C4F4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64B2F0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&gt;9</w:t>
            </w:r>
          </w:p>
        </w:tc>
      </w:tr>
      <w:tr w:rsidR="009D3794" w:rsidRPr="009D3794" w14:paraId="6711CF6C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061DD0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68DD5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0171E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97CB15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FAD514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1484A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93310A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&gt;9</w:t>
            </w:r>
          </w:p>
        </w:tc>
      </w:tr>
      <w:tr w:rsidR="009D3794" w:rsidRPr="009D3794" w14:paraId="3ED5CD73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14F416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88C8D6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3191D0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57B7E5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DABBA6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01B14F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9FFA12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9D3794" w:rsidRPr="009D3794" w14:paraId="49340201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799C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361CE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BCEA2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322E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EA9C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2D64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3767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&gt;9</w:t>
            </w:r>
          </w:p>
        </w:tc>
      </w:tr>
      <w:tr w:rsidR="009D3794" w:rsidRPr="009D3794" w14:paraId="2F44E6E2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DAD3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BE4F0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A94B2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72B68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91E35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8A08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373F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&gt;9</w:t>
            </w:r>
          </w:p>
        </w:tc>
      </w:tr>
      <w:tr w:rsidR="009D3794" w:rsidRPr="009D3794" w14:paraId="345C4585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A344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39EBD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DC5E7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DFD11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26053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6204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017C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9D3794" w:rsidRPr="009D3794" w14:paraId="09B36B39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E3C33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C46B1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4D635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E7EDF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A1313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ACB7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8BCFE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&gt;9</w:t>
            </w:r>
          </w:p>
        </w:tc>
      </w:tr>
      <w:tr w:rsidR="009D3794" w:rsidRPr="009D3794" w14:paraId="407192E6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2513D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07615E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D33757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A2D5C2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935ED6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4E19E6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8787C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9D3794" w:rsidRPr="009D3794" w14:paraId="78996DE9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01D49B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A1A1E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9CC41F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C0BFCB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EB041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080F9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94AE0A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&gt;9</w:t>
            </w:r>
          </w:p>
        </w:tc>
      </w:tr>
      <w:tr w:rsidR="009D3794" w:rsidRPr="009D3794" w14:paraId="5D86B9C2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11A7E8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074D6A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D5CE90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064187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0A86B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DFB27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9CF373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&gt;9</w:t>
            </w:r>
          </w:p>
        </w:tc>
      </w:tr>
      <w:tr w:rsidR="009D3794" w:rsidRPr="009D3794" w14:paraId="640C1042" w14:textId="77777777" w:rsidTr="00DE29C8"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149133D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217DF22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77BFAD7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0F6E8C4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1F07E50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0CEAB6C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2371E93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9D3794" w:rsidRPr="009D3794" w14:paraId="0262A85C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89FC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73D8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178B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1795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915E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9750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BE23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48</w:t>
            </w:r>
          </w:p>
        </w:tc>
      </w:tr>
      <w:tr w:rsidR="009D3794" w:rsidRPr="009D3794" w14:paraId="6F2E714E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18A5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613C9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1FC7B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FDB44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B9EB7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4923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B447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9D3794" w:rsidRPr="009D3794" w14:paraId="3F448D75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DA2A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5373B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4C17B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F46A8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64CA3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6C62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BD3A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48</w:t>
            </w:r>
          </w:p>
        </w:tc>
      </w:tr>
      <w:tr w:rsidR="009D3794" w:rsidRPr="009D3794" w14:paraId="125D5EB0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F393D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7BDD9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01FE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04B01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E5488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1BACB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BDF49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9D3794" w:rsidRPr="009D3794" w14:paraId="55EAA5BD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30635E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4E5AC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FCAE6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0BAEF5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E7BF11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DC99B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102726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48</w:t>
            </w:r>
          </w:p>
        </w:tc>
      </w:tr>
      <w:tr w:rsidR="009D3794" w:rsidRPr="009D3794" w14:paraId="649631C6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5E52DD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41C387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AE2EC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A44649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D339A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57F59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F74881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24</w:t>
            </w:r>
          </w:p>
        </w:tc>
      </w:tr>
      <w:tr w:rsidR="009D3794" w:rsidRPr="009D3794" w14:paraId="0FA9EFC5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005B2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5B612C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4FA4E7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1A097E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F031A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1AD275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AC9ED8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4B862928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56013F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1EB85F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37EF8E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920454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60FBDC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4F0E34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84BB5B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9D3794" w:rsidRPr="009D3794" w14:paraId="304CA8D7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5C5E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66871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186FF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4DD9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50A7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F950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51BE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48</w:t>
            </w:r>
          </w:p>
        </w:tc>
      </w:tr>
      <w:tr w:rsidR="009D3794" w:rsidRPr="009D3794" w14:paraId="6E0E6935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608D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EDF14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0BF1C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05B87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43964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A61A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149F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24</w:t>
            </w:r>
          </w:p>
        </w:tc>
      </w:tr>
      <w:tr w:rsidR="009D3794" w:rsidRPr="009D3794" w14:paraId="2F628EC2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6FB2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F0753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8DF69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F741F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68CD8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6348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9F4D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65610FA6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0B7A3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5CBD1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CDFF6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CCF90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7A41E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3F3C3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F703F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9D3794" w:rsidRPr="009D3794" w14:paraId="3087C15E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7A22E3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D2F44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F31A6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F48682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D0D41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6494F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AB3030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48</w:t>
            </w:r>
          </w:p>
        </w:tc>
      </w:tr>
      <w:tr w:rsidR="009D3794" w:rsidRPr="009D3794" w14:paraId="6BC2CAFE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311F1D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78866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4C8CC1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4ABB2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FA28A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6F72B1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3D250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48</w:t>
            </w:r>
          </w:p>
        </w:tc>
      </w:tr>
      <w:tr w:rsidR="009D3794" w:rsidRPr="009D3794" w14:paraId="1B9F261F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AF274B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74C03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FDC94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A1E97F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2B8679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6A36A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BFDD7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0A6BC23B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386469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14E9B5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FAB4BC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987CB7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99585D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83BB13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50A625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48</w:t>
            </w:r>
          </w:p>
        </w:tc>
      </w:tr>
      <w:tr w:rsidR="009D3794" w:rsidRPr="009D3794" w14:paraId="753EE386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7195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4ED03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558F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2E38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EBBA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1F62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DBD2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11358488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B81C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E203C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76414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73BA4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7DD77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804B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A665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24</w:t>
            </w:r>
          </w:p>
        </w:tc>
      </w:tr>
      <w:tr w:rsidR="009D3794" w:rsidRPr="009D3794" w14:paraId="7B06E254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A163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340C0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800DC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5BC1B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E3CE3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2AB9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D21D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7F937A8B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25B27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3B71B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85689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0977A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3F96D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8977E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CB0BE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24</w:t>
            </w:r>
          </w:p>
        </w:tc>
      </w:tr>
      <w:tr w:rsidR="009D3794" w:rsidRPr="009D3794" w14:paraId="63E5F924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7D1357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FFCB93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5A92E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C18D0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4CA79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9C6992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EE880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24</w:t>
            </w:r>
          </w:p>
        </w:tc>
      </w:tr>
      <w:tr w:rsidR="009D3794" w:rsidRPr="009D3794" w14:paraId="4315DD75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93D08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B41EA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E08519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3004A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2F1DA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91AF9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09192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24</w:t>
            </w:r>
          </w:p>
        </w:tc>
      </w:tr>
      <w:tr w:rsidR="009D3794" w:rsidRPr="009D3794" w14:paraId="1028EE9D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8DD9C8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C9FA4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92269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E04C2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3D7067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20761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5E853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1DF33A21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D56C4E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4CC401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AC35CF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3D33D4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9E3F30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8EEA8E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6D2BEE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24</w:t>
            </w:r>
          </w:p>
        </w:tc>
      </w:tr>
      <w:tr w:rsidR="009D3794" w:rsidRPr="009D3794" w14:paraId="79F8E777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9C80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B6552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ADE26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905E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3A42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CD3C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5339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24</w:t>
            </w:r>
          </w:p>
        </w:tc>
      </w:tr>
      <w:tr w:rsidR="009D3794" w:rsidRPr="009D3794" w14:paraId="163F3F57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4C89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085E6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DAD1B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6DBDF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DC59E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2FC7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B3DD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24</w:t>
            </w:r>
          </w:p>
        </w:tc>
      </w:tr>
      <w:tr w:rsidR="009D3794" w:rsidRPr="009D3794" w14:paraId="6504481E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D99D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48208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D6971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2C355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C5EF4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3B6F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00DF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48</w:t>
            </w:r>
          </w:p>
        </w:tc>
      </w:tr>
      <w:tr w:rsidR="009D3794" w:rsidRPr="009D3794" w14:paraId="489755CE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4F981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8B7BF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20384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1CE64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BBC2E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311B3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ED09A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24</w:t>
            </w:r>
          </w:p>
        </w:tc>
      </w:tr>
      <w:tr w:rsidR="009D3794" w:rsidRPr="009D3794" w14:paraId="26567066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0C3A46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C86610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A45152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4910D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918179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C4DF61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5E5A77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48</w:t>
            </w:r>
          </w:p>
        </w:tc>
      </w:tr>
      <w:tr w:rsidR="009D3794" w:rsidRPr="009D3794" w14:paraId="440A69C6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22CFA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85D26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E66A5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8BC95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6B871D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F501E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56D3D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48</w:t>
            </w:r>
          </w:p>
        </w:tc>
      </w:tr>
      <w:tr w:rsidR="009D3794" w:rsidRPr="009D3794" w14:paraId="104F7198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88BC6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EAF9AD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D446D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AF191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362B05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13045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9A738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3B06EC5B" w14:textId="77777777" w:rsidTr="00DE29C8"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52C57C6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7D417CD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54600C2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03BEA39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43976C0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2318A9B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043331B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24</w:t>
            </w:r>
          </w:p>
        </w:tc>
      </w:tr>
      <w:tr w:rsidR="009D3794" w:rsidRPr="009D3794" w14:paraId="0B2727E9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645B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D2B1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BC2C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B9AC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D289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A3B1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990D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545CE75B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2BCE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5F103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BED1D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43006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342C1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4A13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A3A5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&gt;32</w:t>
            </w:r>
          </w:p>
        </w:tc>
      </w:tr>
      <w:tr w:rsidR="009D3794" w:rsidRPr="009D3794" w14:paraId="2A028F21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4806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EA9F1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A30B5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B6566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DC522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0835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B803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35AF4EF3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39B3F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B9CF7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57EB2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E6285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A6694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2169D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E6148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17F53AA1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747F1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D3B914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4061E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F894F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4787EF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AC518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C17D6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2406982F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5D6F44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660DB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02877E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B8D882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FAD1DE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F6109A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BCF4C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8</w:t>
            </w:r>
          </w:p>
        </w:tc>
      </w:tr>
      <w:tr w:rsidR="009D3794" w:rsidRPr="009D3794" w14:paraId="1FD3F7A9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C09178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3D817F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1D3A7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0590DA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36D5D0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972A4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3D402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16</w:t>
            </w:r>
          </w:p>
        </w:tc>
      </w:tr>
      <w:tr w:rsidR="009D3794" w:rsidRPr="009D3794" w14:paraId="21C73DB4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1D0C4C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11A74A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EF989B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62474D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FA41E2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62565C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3BF6D0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32</w:t>
            </w:r>
          </w:p>
        </w:tc>
      </w:tr>
      <w:tr w:rsidR="009D3794" w:rsidRPr="009D3794" w14:paraId="572CB1D1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6DBC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A8D1A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40B9D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E78E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0FAD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45B3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CBEB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32</w:t>
            </w:r>
          </w:p>
        </w:tc>
      </w:tr>
      <w:tr w:rsidR="009D3794" w:rsidRPr="009D3794" w14:paraId="342C00DF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E822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318B6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7C71A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DE0C7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4EBD6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85DC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1E6B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8</w:t>
            </w:r>
          </w:p>
        </w:tc>
      </w:tr>
      <w:tr w:rsidR="009D3794" w:rsidRPr="009D3794" w14:paraId="3FD65286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A4C6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283CE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754FE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48857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F32F2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2306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6B12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4DC27214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28AB1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390F2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0693D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63A9E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79DF3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75ABE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4FC19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17636B9A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79F5A4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566C8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98DFC4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1471E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63A98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6A7EE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92160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12BAC0E2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C23A5D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9D4FF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410A48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855A1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FDDE5E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CA3FB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FC078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8</w:t>
            </w:r>
          </w:p>
        </w:tc>
      </w:tr>
      <w:tr w:rsidR="009D3794" w:rsidRPr="009D3794" w14:paraId="56E33BC8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865FF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1C539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8C0491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3C09A6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F0FB5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E8590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5AD5D5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23F25B1C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6794BA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659653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E8CFDB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1EE56A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F7F4A9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15C66D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0E2B2C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021DA935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E110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0C4F7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0F5C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16FB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6C41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CE08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E436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7A962FBC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10C5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3B815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9D0DF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EF3A5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5EBDD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65ED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14AF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&gt;32</w:t>
            </w:r>
          </w:p>
        </w:tc>
      </w:tr>
      <w:tr w:rsidR="009D3794" w:rsidRPr="009D3794" w14:paraId="34AE8B4C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2427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DDE13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D53F1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A4AFA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B0733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01A1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52FF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32730C55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22B7A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EC61B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6DF12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C9B4F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2F75E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CB6F3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768FA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5451C73E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2ACF81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B7453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1E6BF7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C4C5EC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8DD89C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5FB970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FDE759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12D8C4C3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05587D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4A0A2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74E82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FA82B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F75BE4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311D08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78EAE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16</w:t>
            </w:r>
          </w:p>
        </w:tc>
      </w:tr>
      <w:tr w:rsidR="009D3794" w:rsidRPr="009D3794" w14:paraId="049B9310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0137B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C26CB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BD2C75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036E47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4E6C2F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D1E6C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690305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16</w:t>
            </w:r>
          </w:p>
        </w:tc>
      </w:tr>
      <w:tr w:rsidR="009D3794" w:rsidRPr="009D3794" w14:paraId="7EE04937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F65804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3F7688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572E8F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4608D0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70FD11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4D6118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36AAFA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32</w:t>
            </w:r>
          </w:p>
        </w:tc>
      </w:tr>
      <w:tr w:rsidR="009D3794" w:rsidRPr="009D3794" w14:paraId="405B52D4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5B6B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0894A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FB5DE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10B9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7A3E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7F09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6C89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&gt;32</w:t>
            </w:r>
          </w:p>
        </w:tc>
      </w:tr>
      <w:tr w:rsidR="009D3794" w:rsidRPr="009D3794" w14:paraId="5F38177E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56B8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BE693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973E4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FA72D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D4FC6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A447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11B1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16</w:t>
            </w:r>
          </w:p>
        </w:tc>
      </w:tr>
      <w:tr w:rsidR="009D3794" w:rsidRPr="009D3794" w14:paraId="1D0DFDEC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A1F1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72819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9F4C9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0BB95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91792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A311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99B7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53BEF226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D30A7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457F3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EA18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F84AA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54DDD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CFF7B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5E390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02230FC7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F5C7A8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9D4E43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439F5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43CD2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C222C3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606BB6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B50499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7D1147CA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20FF8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F7239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1DA1B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9D1A9F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B735E2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3F0A33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1B237B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8</w:t>
            </w:r>
          </w:p>
        </w:tc>
      </w:tr>
      <w:tr w:rsidR="009D3794" w:rsidRPr="009D3794" w14:paraId="4A271ED0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AFC136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82575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A5CE85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94B102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B67B6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A83DB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534FB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7475BDC2" w14:textId="77777777" w:rsidTr="00DE29C8"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59D5F5E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00470DF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40F0547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5EE4290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7205C4D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625D056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25A6361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32</w:t>
            </w:r>
          </w:p>
        </w:tc>
      </w:tr>
      <w:tr w:rsidR="009D3794" w:rsidRPr="009D3794" w14:paraId="3265BFDB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DBE8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30F0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4F63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6279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9D20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C22C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EEF0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52AD5838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E114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86BCF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CE0CF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91B60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BF1DE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A89C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4264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9D3794" w:rsidRPr="009D3794" w14:paraId="0E6D238C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E41C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F06B4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0E7D4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A91F3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DDA57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E04E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E44A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30324D9B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F97A0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CAC23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89C53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DE5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E0B59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A479B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DD487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9D3794" w:rsidRPr="009D3794" w14:paraId="4C304AE9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D8129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4F130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49A1FB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C00C2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9EBEA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E051D5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43FC3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70856993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3B6A0A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3D7EC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368CC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1C2EC3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EC7F2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4D6C31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077E4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3E463658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930142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482F23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E93091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D07A6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F5242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078B86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45E3F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572AF028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69FB03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738E34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C743A2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1E8448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699149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9B84EE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EB8EB6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46709809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C1B6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41555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352B1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8310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DECD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4451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B00F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9D3794" w:rsidRPr="009D3794" w14:paraId="5AFA48DC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573B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573F8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EE348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23A77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9C3FE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0BC2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F8FB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9D3794" w:rsidRPr="009D3794" w14:paraId="2BBC1454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9FBC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D1C05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8C908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4E9E3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D62DC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6710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A207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60F1ED3F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649C9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D8A1B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C137F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8D891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D17A0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42E7E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C7A42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777F086F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C276BB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5D3A6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966E3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0F03E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F16940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39D73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60135F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9D3794" w:rsidRPr="009D3794" w14:paraId="41DE9BF4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F7378C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BECED8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B60B38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D3FC1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A7BB5A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6F5C98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E41EAE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9D3794" w:rsidRPr="009D3794" w14:paraId="20F29E80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11C44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A362B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0F8DB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BC103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C65E4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1AA26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4D52B8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9D3794" w:rsidRPr="009D3794" w14:paraId="5F447DFE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6B7558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2595C1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92E806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7FFA82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5E3ED9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41E7D8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0C20B9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9D3794" w:rsidRPr="009D3794" w14:paraId="0AC097F4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2722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15BAB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6766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8371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71F2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2661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4760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9D3794" w:rsidRPr="009D3794" w14:paraId="21FA01DE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2221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38E66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AAD0E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DCF4D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66EF4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B400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4785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9D3794" w:rsidRPr="009D3794" w14:paraId="3FBDF86D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66E1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9B33B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DC098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238C0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7D3B3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14B7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94BC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17A9BD1D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F0383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A9DF9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F45C1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7D677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F8531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9999E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B17A3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75116D7F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5C8B90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0703EC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D25395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15079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9D1B91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DB5D9B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6EADE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6A9B6DC5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8A29C6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156A0E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67084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2B516C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38D19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6CCCE1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0B327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5A1E5A75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CF126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E01F29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BC3E69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5720BF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342E0B9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7B3DDB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A4CA9E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642207BF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981110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777CB5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9C04AC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101986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5404E4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F08EA9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41C7E3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9D3794" w:rsidRPr="009D3794" w14:paraId="7A62E118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0247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2FF22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28D65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757E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4D8B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AD87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F545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62E847C4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259F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2497F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A7523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C9E0C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8267F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9C4C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FF78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9D3794" w:rsidRPr="009D3794" w14:paraId="24B5BE4A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613D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47061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81F70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B029A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F8B9C" w14:textId="77777777" w:rsidR="00DE29C8" w:rsidRPr="009D3794" w:rsidRDefault="00DE29C8" w:rsidP="00DE29C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BCC5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A27C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30FF2554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51D60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8DA14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080F2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0FBC8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C131C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9FA73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DEAF7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7ED87C99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47D5F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E8456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BACCF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F551B8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0F06E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E88B08B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constrained+strong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CE9C28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9D3794" w:rsidRPr="009D3794" w14:paraId="34FBCA32" w14:textId="77777777" w:rsidTr="00DE29C8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30E55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8DAA92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797E448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91D70F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9830F7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3F5255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constrained+mild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EA7588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</w:t>
            </w:r>
          </w:p>
        </w:tc>
      </w:tr>
      <w:tr w:rsidR="009D3794" w:rsidRPr="009D3794" w14:paraId="110B865D" w14:textId="77777777" w:rsidTr="00AD5284">
        <w:trPr>
          <w:trHeight w:val="32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hideMark/>
          </w:tcPr>
          <w:p w14:paraId="3A88BEE0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hideMark/>
          </w:tcPr>
          <w:p w14:paraId="2B0F61A1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hideMark/>
          </w:tcPr>
          <w:p w14:paraId="0821378E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hideMark/>
          </w:tcPr>
          <w:p w14:paraId="7D5D02CC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hideMark/>
          </w:tcPr>
          <w:p w14:paraId="74413F7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hideMark/>
          </w:tcPr>
          <w:p w14:paraId="062DE0DA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hideMark/>
          </w:tcPr>
          <w:p w14:paraId="2917CC76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9D3794" w:rsidRPr="009D3794" w14:paraId="0F2DCC6C" w14:textId="77777777" w:rsidTr="00AD5284"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000000" w:fill="D9D9D9"/>
            <w:noWrap/>
            <w:hideMark/>
          </w:tcPr>
          <w:p w14:paraId="022E59CF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000000" w:fill="D9D9D9"/>
            <w:noWrap/>
            <w:hideMark/>
          </w:tcPr>
          <w:p w14:paraId="4737FA4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000000" w:fill="D9D9D9"/>
            <w:noWrap/>
            <w:hideMark/>
          </w:tcPr>
          <w:p w14:paraId="4988F904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000000" w:fill="D9D9D9"/>
            <w:noWrap/>
            <w:hideMark/>
          </w:tcPr>
          <w:p w14:paraId="26C5F807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000000" w:fill="D9D9D9"/>
            <w:noWrap/>
            <w:hideMark/>
          </w:tcPr>
          <w:p w14:paraId="13C8FBC3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000000" w:fill="D9D9D9"/>
            <w:noWrap/>
            <w:hideMark/>
          </w:tcPr>
          <w:p w14:paraId="206F2BCD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000000" w:fill="D9D9D9"/>
            <w:noWrap/>
            <w:hideMark/>
          </w:tcPr>
          <w:p w14:paraId="63F027A5" w14:textId="77777777" w:rsidR="00DE29C8" w:rsidRPr="009D3794" w:rsidRDefault="00DE29C8" w:rsidP="00DE29C8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14</w:t>
            </w:r>
          </w:p>
        </w:tc>
      </w:tr>
    </w:tbl>
    <w:p w14:paraId="74C808C7" w14:textId="77777777" w:rsidR="00DE29C8" w:rsidRPr="009D3794" w:rsidRDefault="00DE29C8" w:rsidP="00BD41AC">
      <w:pPr>
        <w:pStyle w:val="SMHeading"/>
        <w:rPr>
          <w:rFonts w:ascii="Helvetica" w:hAnsi="Helvetica"/>
          <w:color w:val="000000" w:themeColor="text1"/>
          <w:sz w:val="20"/>
          <w:szCs w:val="20"/>
        </w:rPr>
      </w:pPr>
    </w:p>
    <w:p w14:paraId="29CB032A" w14:textId="77777777" w:rsidR="00DE29C8" w:rsidRPr="009D3794" w:rsidRDefault="00DE29C8">
      <w:pPr>
        <w:rPr>
          <w:rFonts w:ascii="Helvetica" w:hAnsi="Helvetica"/>
          <w:b/>
          <w:bCs/>
          <w:color w:val="000000" w:themeColor="text1"/>
          <w:kern w:val="32"/>
          <w:sz w:val="20"/>
        </w:rPr>
      </w:pPr>
      <w:r w:rsidRPr="009D3794">
        <w:rPr>
          <w:rFonts w:ascii="Helvetica" w:hAnsi="Helvetica"/>
          <w:color w:val="000000" w:themeColor="text1"/>
          <w:sz w:val="20"/>
          <w:szCs w:val="20"/>
        </w:rPr>
        <w:br w:type="page"/>
      </w:r>
    </w:p>
    <w:p w14:paraId="05D64D71" w14:textId="6EFB6A0B" w:rsidR="00F75BA3" w:rsidRPr="009D3794" w:rsidRDefault="00E97B1C" w:rsidP="00BD41AC">
      <w:pPr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</w:pPr>
      <w:r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lastRenderedPageBreak/>
        <w:t>Figure 5-s</w:t>
      </w:r>
      <w:r w:rsidR="00F75BA3"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t xml:space="preserve">upplementary </w:t>
      </w:r>
      <w:r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t>t</w:t>
      </w:r>
      <w:r w:rsidR="00F75BA3"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t xml:space="preserve">able </w:t>
      </w:r>
      <w:r w:rsidRPr="009D3794">
        <w:rPr>
          <w:rFonts w:ascii="Helvetica" w:hAnsi="Helvetica"/>
          <w:b/>
          <w:bCs/>
          <w:color w:val="000000" w:themeColor="text1"/>
          <w:sz w:val="20"/>
          <w:lang w:val="en-US"/>
        </w:rPr>
        <w:t>1</w:t>
      </w:r>
      <w:r w:rsidR="00F75BA3"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t>. Evaluation of the changes in resistanc</w:t>
      </w:r>
      <w:r w:rsidR="00C50874"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t>e</w:t>
      </w:r>
      <w:r w:rsidR="00F75BA3" w:rsidRPr="009D3794">
        <w:rPr>
          <w:rFonts w:ascii="Helvetica" w:hAnsi="Helvetica"/>
          <w:b/>
          <w:bCs/>
          <w:color w:val="000000" w:themeColor="text1"/>
          <w:sz w:val="20"/>
          <w:vertAlign w:val="superscript"/>
          <w:lang w:val="en-US"/>
        </w:rPr>
        <w:t xml:space="preserve"> </w:t>
      </w:r>
      <w:r w:rsidR="00F75BA3" w:rsidRPr="009D3794">
        <w:rPr>
          <w:rFonts w:ascii="Helvetica" w:hAnsi="Helvetica"/>
          <w:b/>
          <w:bCs/>
          <w:color w:val="000000" w:themeColor="text1"/>
          <w:sz w:val="20"/>
          <w:lang w:val="en-US"/>
        </w:rPr>
        <w:t>for surviving populations in the generalization experiment</w:t>
      </w:r>
      <w:r w:rsidR="00C50874" w:rsidRPr="009D3794">
        <w:rPr>
          <w:rFonts w:ascii="Helvetica" w:hAnsi="Helvetica"/>
          <w:b/>
          <w:bCs/>
          <w:color w:val="000000" w:themeColor="text1"/>
          <w:sz w:val="20"/>
          <w:vertAlign w:val="superscript"/>
          <w:lang w:val="en-US"/>
        </w:rPr>
        <w:t>a</w:t>
      </w:r>
      <w:r w:rsidR="00F75BA3"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t>.</w:t>
      </w:r>
    </w:p>
    <w:p w14:paraId="7D781920" w14:textId="77777777" w:rsidR="007546A7" w:rsidRPr="009D3794" w:rsidRDefault="007546A7" w:rsidP="00BD41AC">
      <w:pPr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467"/>
        <w:gridCol w:w="1842"/>
        <w:gridCol w:w="1985"/>
        <w:gridCol w:w="1410"/>
      </w:tblGrid>
      <w:tr w:rsidR="009D3794" w:rsidRPr="009D3794" w14:paraId="788DE1F6" w14:textId="77777777" w:rsidTr="00856695">
        <w:trPr>
          <w:trHeight w:val="283"/>
        </w:trPr>
        <w:tc>
          <w:tcPr>
            <w:tcW w:w="1467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7584FD9" w14:textId="77777777" w:rsidR="00B46E0E" w:rsidRPr="009D3794" w:rsidRDefault="00B46E0E" w:rsidP="007546A7">
            <w:pPr>
              <w:rPr>
                <w:rFonts w:ascii="Helvetica" w:hAnsi="Helvetica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b/>
                <w:color w:val="000000" w:themeColor="text1"/>
                <w:sz w:val="20"/>
                <w:szCs w:val="20"/>
              </w:rPr>
              <w:t>Resistant to</w:t>
            </w:r>
          </w:p>
        </w:tc>
        <w:tc>
          <w:tcPr>
            <w:tcW w:w="1842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1FC3869" w14:textId="77777777" w:rsidR="00B46E0E" w:rsidRPr="009D3794" w:rsidRDefault="00B46E0E" w:rsidP="007546A7">
            <w:pPr>
              <w:rPr>
                <w:rFonts w:ascii="Helvetica" w:hAnsi="Helvetica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b/>
                <w:color w:val="000000" w:themeColor="text1"/>
                <w:sz w:val="20"/>
                <w:szCs w:val="20"/>
              </w:rPr>
              <w:t>Challenged with</w:t>
            </w: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40CE24C" w14:textId="77777777" w:rsidR="00B46E0E" w:rsidRPr="009D3794" w:rsidRDefault="00B46E0E" w:rsidP="007546A7">
            <w:pPr>
              <w:rPr>
                <w:rFonts w:ascii="Helvetica" w:hAnsi="Helvetica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b/>
                <w:color w:val="000000" w:themeColor="text1"/>
                <w:sz w:val="20"/>
                <w:szCs w:val="20"/>
              </w:rPr>
              <w:t>Treatment</w:t>
            </w:r>
          </w:p>
        </w:tc>
        <w:tc>
          <w:tcPr>
            <w:tcW w:w="141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7C9ECCA" w14:textId="77777777" w:rsidR="00B46E0E" w:rsidRPr="009D3794" w:rsidRDefault="00B46E0E" w:rsidP="007546A7">
            <w:pPr>
              <w:rPr>
                <w:rFonts w:ascii="Helvetica" w:hAnsi="Helvetica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b/>
                <w:color w:val="000000" w:themeColor="text1"/>
                <w:sz w:val="20"/>
                <w:szCs w:val="20"/>
              </w:rPr>
              <w:t xml:space="preserve">Adjusted </w:t>
            </w:r>
            <w:r w:rsidRPr="009D3794">
              <w:rPr>
                <w:rFonts w:ascii="Helvetica" w:hAnsi="Helvetica"/>
                <w:b/>
                <w:i/>
                <w:color w:val="000000" w:themeColor="text1"/>
                <w:sz w:val="20"/>
                <w:szCs w:val="20"/>
              </w:rPr>
              <w:t>P</w:t>
            </w:r>
          </w:p>
        </w:tc>
      </w:tr>
      <w:tr w:rsidR="009D3794" w:rsidRPr="009D3794" w14:paraId="4D009EEA" w14:textId="77777777" w:rsidTr="00856695">
        <w:trPr>
          <w:trHeight w:val="283"/>
        </w:trPr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29FBD" w14:textId="3897353A" w:rsidR="00C50874" w:rsidRPr="009D3794" w:rsidRDefault="00C50874" w:rsidP="007546A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6FBCA" w14:textId="3DDA5807" w:rsidR="00C50874" w:rsidRPr="009D3794" w:rsidRDefault="00C50874" w:rsidP="007546A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63E0A" w14:textId="3582E286" w:rsidR="00C50874" w:rsidRPr="009D3794" w:rsidRDefault="00C50874" w:rsidP="00B46E0E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5B440" w14:textId="4FAE8E0F" w:rsidR="00C50874" w:rsidRPr="009D3794" w:rsidRDefault="00C50874" w:rsidP="007546A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0.2872</w:t>
            </w:r>
          </w:p>
        </w:tc>
      </w:tr>
      <w:tr w:rsidR="009D3794" w:rsidRPr="009D3794" w14:paraId="41838F47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D6288" w14:textId="69C1B222" w:rsidR="00C50874" w:rsidRPr="009D3794" w:rsidRDefault="00C50874" w:rsidP="007546A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9D372" w14:textId="77DA9238" w:rsidR="00C50874" w:rsidRPr="009D3794" w:rsidRDefault="00C50874" w:rsidP="007546A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1A6A9" w14:textId="1887D057" w:rsidR="00C50874" w:rsidRPr="009D3794" w:rsidRDefault="00626EAD" w:rsidP="007546A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</w:t>
            </w:r>
            <w:r w:rsidR="00C50874"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trong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D18F6" w14:textId="768CB85A" w:rsidR="00C50874" w:rsidRPr="009D3794" w:rsidRDefault="00C50874" w:rsidP="007546A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0.0002</w:t>
            </w:r>
          </w:p>
        </w:tc>
      </w:tr>
      <w:tr w:rsidR="009D3794" w:rsidRPr="009D3794" w14:paraId="6C9B9DB2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0A80A" w14:textId="05E37A13" w:rsidR="00626EAD" w:rsidRPr="009D3794" w:rsidRDefault="00626EAD" w:rsidP="007546A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B61EC" w14:textId="55ABDB9B" w:rsidR="00626EAD" w:rsidRPr="009D3794" w:rsidRDefault="00626EAD" w:rsidP="007546A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86FDA" w14:textId="4FCEDF7F" w:rsidR="00626EAD" w:rsidRPr="009D3794" w:rsidRDefault="00626EAD" w:rsidP="007546A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18C2E" w14:textId="0F894BE9" w:rsidR="00626EAD" w:rsidRPr="009D3794" w:rsidRDefault="00626EAD" w:rsidP="007546A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0.2872</w:t>
            </w:r>
          </w:p>
        </w:tc>
      </w:tr>
      <w:tr w:rsidR="009D3794" w:rsidRPr="009D3794" w14:paraId="0D403681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8FD9F77" w14:textId="5F1F4ACF" w:rsidR="00626EAD" w:rsidRPr="009D3794" w:rsidRDefault="00626EAD" w:rsidP="007546A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4DB5DFE" w14:textId="7FEEC466" w:rsidR="00626EAD" w:rsidRPr="009D3794" w:rsidRDefault="00626EAD" w:rsidP="007546A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EB190E0" w14:textId="76EF5479" w:rsidR="00626EAD" w:rsidRPr="009D3794" w:rsidRDefault="00626EAD" w:rsidP="007546A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8868F9C" w14:textId="2131DCD3" w:rsidR="00626EAD" w:rsidRPr="009D3794" w:rsidRDefault="00626EAD" w:rsidP="007546A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0.0015</w:t>
            </w:r>
          </w:p>
        </w:tc>
      </w:tr>
      <w:tr w:rsidR="009D3794" w:rsidRPr="009D3794" w14:paraId="0010906E" w14:textId="77777777" w:rsidTr="00856695">
        <w:trPr>
          <w:trHeight w:val="283"/>
        </w:trPr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A367F" w14:textId="05F1844E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99973" w14:textId="1D6D5292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0BF85" w14:textId="4F7E7121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03CFD" w14:textId="10F14074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0.989</w:t>
            </w:r>
          </w:p>
        </w:tc>
      </w:tr>
      <w:tr w:rsidR="009D3794" w:rsidRPr="009D3794" w14:paraId="18004E43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16943" w14:textId="0605614A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FE3A3" w14:textId="17721AD8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CE9D4" w14:textId="282E268B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35D54" w14:textId="124265A7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0.1424</w:t>
            </w:r>
          </w:p>
        </w:tc>
      </w:tr>
      <w:tr w:rsidR="009D3794" w:rsidRPr="009D3794" w14:paraId="4B3E7BE3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725CC" w14:textId="0F7C8479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1EB90" w14:textId="36F2CBAE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6AEBA" w14:textId="69F8D483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A1758" w14:textId="18428466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0.0002</w:t>
            </w:r>
          </w:p>
        </w:tc>
      </w:tr>
      <w:tr w:rsidR="009D3794" w:rsidRPr="009D3794" w14:paraId="0D82A333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723831D" w14:textId="1B7CB51E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869CC98" w14:textId="1A3D10C0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DDAD3FC" w14:textId="61F0D860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F03528D" w14:textId="4ADDF088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9D3794" w:rsidRPr="009D3794" w14:paraId="1476031C" w14:textId="77777777" w:rsidTr="00856695">
        <w:trPr>
          <w:trHeight w:val="283"/>
        </w:trPr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B82F0" w14:textId="33B848DA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CEF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B1FDC" w14:textId="3FCFA864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CEF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1F944" w14:textId="5E04F0F3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45DFA" w14:textId="3F616314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0.0563</w:t>
            </w:r>
          </w:p>
        </w:tc>
      </w:tr>
      <w:tr w:rsidR="009D3794" w:rsidRPr="009D3794" w14:paraId="432B27A0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200FF" w14:textId="1C7BCBF6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CEF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CF679" w14:textId="544C68B8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CEF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876DF" w14:textId="572A4603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5069A" w14:textId="1622CFA8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0.1424</w:t>
            </w:r>
          </w:p>
        </w:tc>
      </w:tr>
      <w:tr w:rsidR="009D3794" w:rsidRPr="009D3794" w14:paraId="56086CAC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BEB55" w14:textId="125A3835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CEF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FFD4A" w14:textId="2A2B092B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4B875" w14:textId="4A0378EC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5194D" w14:textId="50852E41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0.0563</w:t>
            </w:r>
          </w:p>
        </w:tc>
      </w:tr>
      <w:tr w:rsidR="009D3794" w:rsidRPr="009D3794" w14:paraId="589636B9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C3DEA30" w14:textId="500B8E23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CEF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E4DF5E7" w14:textId="6658B48C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FDF56D0" w14:textId="5A443380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61256BC" w14:textId="204C65BB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0.0015</w:t>
            </w:r>
          </w:p>
        </w:tc>
      </w:tr>
      <w:tr w:rsidR="009D3794" w:rsidRPr="009D3794" w14:paraId="4DCBF527" w14:textId="77777777" w:rsidTr="00856695">
        <w:trPr>
          <w:trHeight w:val="283"/>
        </w:trPr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E3B8A" w14:textId="741344E9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CEF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ED8ED" w14:textId="2247879F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CEF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4D3FC" w14:textId="0072BF01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56D39" w14:textId="2DE782EA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0.5278</w:t>
            </w:r>
          </w:p>
        </w:tc>
      </w:tr>
      <w:tr w:rsidR="009D3794" w:rsidRPr="009D3794" w14:paraId="65D33A17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8C405" w14:textId="2D2AA4AC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CEF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4A80B" w14:textId="57FC2004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CEF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F78A0" w14:textId="68E6B8C0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368AA" w14:textId="25960587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0.5161</w:t>
            </w:r>
          </w:p>
        </w:tc>
      </w:tr>
      <w:tr w:rsidR="009D3794" w:rsidRPr="009D3794" w14:paraId="5FA33C92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8799E" w14:textId="7E6528DE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CEF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E8682" w14:textId="09DDD0AD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AD01D" w14:textId="2635FB5A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ECCCA" w14:textId="075EE091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0.0002</w:t>
            </w:r>
          </w:p>
        </w:tc>
      </w:tr>
      <w:tr w:rsidR="009D3794" w:rsidRPr="009D3794" w14:paraId="17EC18E9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457890E" w14:textId="1D9B326C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CEF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D3193A8" w14:textId="65EA2E33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1FA8F5C" w14:textId="7833D7F6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45ABC07" w14:textId="5DD9C9F4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9D3794" w:rsidRPr="009D3794" w14:paraId="70D1B58A" w14:textId="77777777" w:rsidTr="00856695">
        <w:trPr>
          <w:trHeight w:val="283"/>
        </w:trPr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4573E" w14:textId="63FB59FA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3D2FF" w14:textId="3CB7CAE6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24294" w14:textId="715D57B7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0D540" w14:textId="07258716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0.2872</w:t>
            </w:r>
          </w:p>
        </w:tc>
      </w:tr>
      <w:tr w:rsidR="009D3794" w:rsidRPr="009D3794" w14:paraId="4BA11525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E5F4D" w14:textId="71EFB5CA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AE3AA" w14:textId="141DF73A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CD0AA" w14:textId="4CE41C03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DF6C8" w14:textId="45BC0A9E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0.0088</w:t>
            </w:r>
          </w:p>
        </w:tc>
      </w:tr>
      <w:tr w:rsidR="009D3794" w:rsidRPr="009D3794" w14:paraId="3CB7B9E1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51902" w14:textId="5CA234D3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D6980" w14:textId="55D16ACD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50C11" w14:textId="137ABAFD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CEDB2" w14:textId="59F02F01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0.2872</w:t>
            </w:r>
          </w:p>
        </w:tc>
      </w:tr>
      <w:tr w:rsidR="009D3794" w:rsidRPr="009D3794" w14:paraId="06F505CD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F62BC16" w14:textId="5DFB26BE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9D67F8B" w14:textId="070A32ED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4E7D288" w14:textId="3065ED81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C849FD7" w14:textId="6E4830DF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0.2872</w:t>
            </w:r>
          </w:p>
        </w:tc>
      </w:tr>
      <w:tr w:rsidR="009D3794" w:rsidRPr="009D3794" w14:paraId="68F34EE8" w14:textId="77777777" w:rsidTr="00856695">
        <w:trPr>
          <w:trHeight w:val="283"/>
        </w:trPr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F1054" w14:textId="2D5050CA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243E0" w14:textId="7D38330A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2CEA8" w14:textId="4CC9D74C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EB42F" w14:textId="6287D059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0.1424</w:t>
            </w:r>
          </w:p>
        </w:tc>
      </w:tr>
      <w:tr w:rsidR="009D3794" w:rsidRPr="009D3794" w14:paraId="49233627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70055" w14:textId="700B08C8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4A5DA" w14:textId="725CCE20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B8865" w14:textId="469BBE01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C4942" w14:textId="0F50D18F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9D3794" w:rsidRPr="009D3794" w14:paraId="27A1012E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15374" w14:textId="6D5C89FF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B6872" w14:textId="1226FCE4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2DF6B" w14:textId="0BA93B90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1C50C" w14:textId="2A840BA7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0.0004</w:t>
            </w:r>
          </w:p>
        </w:tc>
      </w:tr>
      <w:tr w:rsidR="009D3794" w:rsidRPr="009D3794" w14:paraId="3DDD3D83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6B6F9F1" w14:textId="7CC0770A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49F74E6" w14:textId="7EA3AE05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4544B5C" w14:textId="2D9F5223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DBDDEA" w14:textId="26BFE20E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9D3794" w:rsidRPr="009D3794" w14:paraId="43CADBC3" w14:textId="77777777" w:rsidTr="00856695">
        <w:trPr>
          <w:trHeight w:val="283"/>
        </w:trPr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DACD2" w14:textId="6857EB87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BD326" w14:textId="0FF381AC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03125" w14:textId="3FCF344B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A3833" w14:textId="2A500B81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9D3794" w:rsidRPr="009D3794" w14:paraId="0438434C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D9C82" w14:textId="0BC25EFB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A0ACF" w14:textId="3AC27F34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D6A0A" w14:textId="646E16C0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9B602" w14:textId="5BD6143A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0.0002</w:t>
            </w:r>
          </w:p>
        </w:tc>
      </w:tr>
      <w:tr w:rsidR="009D3794" w:rsidRPr="009D3794" w14:paraId="349179FC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A628B" w14:textId="5296B453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36794" w14:textId="7A90A419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986FB" w14:textId="33A5E337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C52CE" w14:textId="3ED2D009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0.2872</w:t>
            </w:r>
          </w:p>
        </w:tc>
      </w:tr>
      <w:tr w:rsidR="009D3794" w:rsidRPr="009D3794" w14:paraId="5448AA04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C018785" w14:textId="19F44C05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1B8E463" w14:textId="4C1515E3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1E9975" w14:textId="74EAED68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9F20221" w14:textId="3883B061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0.0002</w:t>
            </w:r>
          </w:p>
        </w:tc>
      </w:tr>
      <w:tr w:rsidR="009D3794" w:rsidRPr="009D3794" w14:paraId="1A83ED32" w14:textId="77777777" w:rsidTr="00856695">
        <w:trPr>
          <w:trHeight w:val="283"/>
        </w:trPr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F4961" w14:textId="5FF57689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EAD43" w14:textId="66D15423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99E75" w14:textId="4411406E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0EB69" w14:textId="2F123B2D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9D3794" w:rsidRPr="009D3794" w14:paraId="672BA408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F46AB" w14:textId="0795B1EA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6EE1A" w14:textId="14D70067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94F6F" w14:textId="3E172151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9360E" w14:textId="69750131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9D3794" w:rsidRPr="009D3794" w14:paraId="2B11D18F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0A4CB" w14:textId="17373135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ECA14" w14:textId="3B67842A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B1BEF" w14:textId="1A3C2004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B8248" w14:textId="48BB9875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9D3794" w:rsidRPr="009D3794" w14:paraId="0BF61B6E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5A126C6" w14:textId="0D4604CB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259733C" w14:textId="5232A8CD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CA6C7EB" w14:textId="48E80CAE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5507DC7" w14:textId="5FD48A4F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9D3794" w:rsidRPr="009D3794" w14:paraId="56A2DB83" w14:textId="77777777" w:rsidTr="00856695">
        <w:trPr>
          <w:trHeight w:val="283"/>
        </w:trPr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70028" w14:textId="7C829E21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DFD64" w14:textId="39F95A24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E865F" w14:textId="41D31061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5C852" w14:textId="77CACF50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0.0088</w:t>
            </w:r>
          </w:p>
        </w:tc>
      </w:tr>
      <w:tr w:rsidR="009D3794" w:rsidRPr="009D3794" w14:paraId="635DD475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C15D1" w14:textId="2E03DE30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DDBF9" w14:textId="656F995F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CD29F" w14:textId="7505E5E7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8FEA5" w14:textId="3A802F5E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0.0002</w:t>
            </w:r>
          </w:p>
        </w:tc>
      </w:tr>
      <w:tr w:rsidR="009D3794" w:rsidRPr="009D3794" w14:paraId="00C3C4AE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C8883" w14:textId="055BCBB9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DD4AA" w14:textId="2DA33580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47E1D" w14:textId="2128052B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6D7DC" w14:textId="62A5F400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0.0169</w:t>
            </w:r>
          </w:p>
        </w:tc>
      </w:tr>
      <w:tr w:rsidR="009D3794" w:rsidRPr="009D3794" w14:paraId="6CCD39BF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15CEBB3" w14:textId="6948394D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4CB1D7B" w14:textId="12CB3BF5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F36A278" w14:textId="1BD2FE63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E03A491" w14:textId="138E8F73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0.0022</w:t>
            </w:r>
          </w:p>
        </w:tc>
      </w:tr>
      <w:tr w:rsidR="009D3794" w:rsidRPr="009D3794" w14:paraId="6490AB42" w14:textId="77777777" w:rsidTr="00856695">
        <w:trPr>
          <w:trHeight w:val="283"/>
        </w:trPr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D43F5" w14:textId="19C7D895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4D351" w14:textId="22CC96E9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B7E94" w14:textId="2F4FBDED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3B76E" w14:textId="5F21F462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0.0563</w:t>
            </w:r>
          </w:p>
        </w:tc>
      </w:tr>
      <w:tr w:rsidR="009D3794" w:rsidRPr="009D3794" w14:paraId="18F8DEAA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6FAF0" w14:textId="1DC626C3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59B9C" w14:textId="55C9D091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F8205" w14:textId="2CAFE529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BC532" w14:textId="34A949FD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0.0563</w:t>
            </w:r>
          </w:p>
        </w:tc>
      </w:tr>
      <w:tr w:rsidR="009D3794" w:rsidRPr="009D3794" w14:paraId="5F7655D7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2EEE2" w14:textId="3A5340B0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326C0" w14:textId="26E57D00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254A4" w14:textId="0CBEB5B3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5D698" w14:textId="5D884873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0.0563</w:t>
            </w:r>
          </w:p>
        </w:tc>
      </w:tr>
      <w:tr w:rsidR="009D3794" w:rsidRPr="009D3794" w14:paraId="4DD0D466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9C80407" w14:textId="4CF93367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94F6219" w14:textId="0F35DE6C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57345F4" w14:textId="319CD06E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24F788F" w14:textId="50503FF0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0.4922</w:t>
            </w:r>
          </w:p>
        </w:tc>
      </w:tr>
      <w:tr w:rsidR="009D3794" w:rsidRPr="009D3794" w14:paraId="34A7C13C" w14:textId="77777777" w:rsidTr="00856695">
        <w:trPr>
          <w:trHeight w:val="283"/>
        </w:trPr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12DB6" w14:textId="20A28D35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38519" w14:textId="170FF808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5CBBB" w14:textId="362F9D07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56887" w14:textId="31B1C410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0.2872</w:t>
            </w:r>
          </w:p>
        </w:tc>
      </w:tr>
      <w:tr w:rsidR="009D3794" w:rsidRPr="009D3794" w14:paraId="62FB5ECF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CF9DD" w14:textId="5AAB1336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lastRenderedPageBreak/>
              <w:t>PIT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A61E2" w14:textId="700CE351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A09B3" w14:textId="555ACB7A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2CF66" w14:textId="0BBB668B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0.2872</w:t>
            </w:r>
          </w:p>
        </w:tc>
      </w:tr>
      <w:tr w:rsidR="009D3794" w:rsidRPr="009D3794" w14:paraId="376E7755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11FF0" w14:textId="39799F6D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313E0" w14:textId="09E5DBF6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E627A" w14:textId="1984C64E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49D97" w14:textId="2F5995F9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9D3794" w:rsidRPr="009D3794" w14:paraId="6275793B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3E4CAAD" w14:textId="52342B28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B401DAD" w14:textId="36687F9D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5BF2CA0" w14:textId="5D66505E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21FA123" w14:textId="1ADB4322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0.0017</w:t>
            </w:r>
          </w:p>
        </w:tc>
      </w:tr>
      <w:tr w:rsidR="009D3794" w:rsidRPr="009D3794" w14:paraId="2B96A693" w14:textId="77777777" w:rsidTr="00856695">
        <w:trPr>
          <w:trHeight w:val="283"/>
        </w:trPr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8AB24" w14:textId="61F47AF5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A74B1" w14:textId="7B1DE96F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BAABB" w14:textId="04BFFD38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1884C" w14:textId="68AB2260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0.2872</w:t>
            </w:r>
          </w:p>
        </w:tc>
      </w:tr>
      <w:tr w:rsidR="009D3794" w:rsidRPr="009D3794" w14:paraId="3E7E5FF0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11C82" w14:textId="45913EC3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F8F86" w14:textId="702186FE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201E3" w14:textId="5058B7DB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F4531" w14:textId="0852B178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9D3794" w:rsidRPr="009D3794" w14:paraId="74DB271E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34CB0" w14:textId="5144BB67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1AEE3" w14:textId="54D64572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F2815" w14:textId="5F8D2C16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1A3F2" w14:textId="676EEDFB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0.2872</w:t>
            </w:r>
          </w:p>
        </w:tc>
      </w:tr>
      <w:tr w:rsidR="009D3794" w:rsidRPr="009D3794" w14:paraId="02DC4DDD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678B08C" w14:textId="3B32F6E3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F19AE12" w14:textId="2D363F74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37BFC2" w14:textId="6D598651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0C43971" w14:textId="25ACA887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0.0923</w:t>
            </w:r>
          </w:p>
        </w:tc>
      </w:tr>
      <w:tr w:rsidR="009D3794" w:rsidRPr="009D3794" w14:paraId="20AE22DF" w14:textId="77777777" w:rsidTr="00856695">
        <w:trPr>
          <w:trHeight w:val="283"/>
        </w:trPr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34C23" w14:textId="152D0894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C9143" w14:textId="7BAEDB85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D9A2B" w14:textId="1BCD9DF2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053DD" w14:textId="6BC9FD8F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0.0088</w:t>
            </w:r>
          </w:p>
        </w:tc>
      </w:tr>
      <w:tr w:rsidR="009D3794" w:rsidRPr="009D3794" w14:paraId="692916B1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C99D4" w14:textId="7E2881A3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64B88" w14:textId="73024206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C815D" w14:textId="0575A7AB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BA86D" w14:textId="3F1151D5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0.0002</w:t>
            </w:r>
          </w:p>
        </w:tc>
      </w:tr>
      <w:tr w:rsidR="009D3794" w:rsidRPr="009D3794" w14:paraId="04CA5195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86DDF" w14:textId="38ABCB1A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C0198" w14:textId="319B8614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5E82D" w14:textId="6577B77D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8FCE2" w14:textId="167D2E06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0.068</w:t>
            </w:r>
          </w:p>
        </w:tc>
      </w:tr>
      <w:tr w:rsidR="009D3794" w:rsidRPr="009D3794" w14:paraId="2E036817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A86EAF" w14:textId="36737ABE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8AB1A33" w14:textId="07389DD3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718DC37" w14:textId="3C8D9000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FC4DA9C" w14:textId="5B5B6742" w:rsidR="00626EAD" w:rsidRPr="009D3794" w:rsidRDefault="00626EAD" w:rsidP="00856695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0.0022</w:t>
            </w:r>
          </w:p>
        </w:tc>
      </w:tr>
      <w:tr w:rsidR="009D3794" w:rsidRPr="009D3794" w14:paraId="23FD504B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CF467" w14:textId="3DAB6468" w:rsidR="00626EAD" w:rsidRPr="009D3794" w:rsidRDefault="00626EAD" w:rsidP="007546A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8C086" w14:textId="4C317F2F" w:rsidR="00626EAD" w:rsidRPr="009D3794" w:rsidRDefault="00626EAD" w:rsidP="007546A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EBBDB" w14:textId="53142AD7" w:rsidR="00626EAD" w:rsidRPr="009D3794" w:rsidRDefault="00626EAD" w:rsidP="00847818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constrained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464D7" w14:textId="3F1F6B51" w:rsidR="00626EAD" w:rsidRPr="009D3794" w:rsidRDefault="00626EAD" w:rsidP="007546A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626EAD" w:rsidRPr="009D3794" w14:paraId="5CFA1A21" w14:textId="77777777" w:rsidTr="00856695">
        <w:trPr>
          <w:trHeight w:val="283"/>
        </w:trPr>
        <w:tc>
          <w:tcPr>
            <w:tcW w:w="14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47FE0BF6" w14:textId="3EF0AA12" w:rsidR="00626EAD" w:rsidRPr="009D3794" w:rsidRDefault="00626EAD" w:rsidP="007546A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781DB77A" w14:textId="31B94430" w:rsidR="00626EAD" w:rsidRPr="009D3794" w:rsidRDefault="00626EAD" w:rsidP="007546A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2714BEBB" w14:textId="20A508CD" w:rsidR="00626EAD" w:rsidRPr="009D3794" w:rsidRDefault="00626EAD" w:rsidP="007546A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46DE65F4" w14:textId="61516B56" w:rsidR="00626EAD" w:rsidRPr="009D3794" w:rsidRDefault="00626EAD" w:rsidP="007546A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0.2872</w:t>
            </w:r>
          </w:p>
        </w:tc>
      </w:tr>
    </w:tbl>
    <w:p w14:paraId="0368D24C" w14:textId="77777777" w:rsidR="007546A7" w:rsidRPr="009D3794" w:rsidRDefault="007546A7" w:rsidP="00BD41AC">
      <w:pPr>
        <w:rPr>
          <w:rFonts w:ascii="Helvetica" w:hAnsi="Helvetica"/>
          <w:b/>
          <w:bCs/>
          <w:color w:val="000000" w:themeColor="text1"/>
          <w:sz w:val="20"/>
          <w:lang w:val="en-US"/>
        </w:rPr>
      </w:pPr>
    </w:p>
    <w:p w14:paraId="268061B7" w14:textId="77777777" w:rsidR="00F75BA3" w:rsidRPr="009D3794" w:rsidRDefault="00F75BA3" w:rsidP="00F75BA3">
      <w:pPr>
        <w:rPr>
          <w:rFonts w:ascii="Helvetica" w:hAnsi="Helvetica"/>
          <w:i/>
          <w:color w:val="000000" w:themeColor="text1"/>
          <w:sz w:val="20"/>
        </w:rPr>
      </w:pPr>
    </w:p>
    <w:p w14:paraId="078378B9" w14:textId="54BDA162" w:rsidR="00F75BA3" w:rsidRPr="009D3794" w:rsidRDefault="00F75BA3" w:rsidP="00F75BA3">
      <w:pPr>
        <w:rPr>
          <w:rFonts w:ascii="Helvetica" w:hAnsi="Helvetica"/>
          <w:color w:val="000000" w:themeColor="text1"/>
          <w:sz w:val="20"/>
          <w:szCs w:val="20"/>
          <w:vertAlign w:val="superscript"/>
          <w:lang w:val="en-US"/>
        </w:rPr>
      </w:pPr>
      <w:r w:rsidRPr="009D3794">
        <w:rPr>
          <w:rFonts w:ascii="Helvetica" w:hAnsi="Helvetica"/>
          <w:i/>
          <w:color w:val="000000" w:themeColor="text1"/>
          <w:sz w:val="20"/>
          <w:vertAlign w:val="superscript"/>
          <w:lang w:val="en-US"/>
        </w:rPr>
        <w:t>a</w:t>
      </w:r>
      <w:r w:rsidRPr="009D3794">
        <w:rPr>
          <w:rFonts w:ascii="Helvetica" w:hAnsi="Helvetica"/>
          <w:i/>
          <w:color w:val="000000" w:themeColor="text1"/>
          <w:sz w:val="20"/>
          <w:lang w:val="en-US"/>
        </w:rPr>
        <w:t xml:space="preserve"> </w:t>
      </w:r>
      <w:r w:rsidRPr="009D3794">
        <w:rPr>
          <w:rFonts w:ascii="Helvetica" w:hAnsi="Helvetica"/>
          <w:i/>
          <w:color w:val="000000" w:themeColor="text1"/>
          <w:sz w:val="20"/>
          <w:szCs w:val="20"/>
          <w:lang w:val="en-US"/>
        </w:rPr>
        <w:t>P</w:t>
      </w:r>
      <w:r w:rsidRPr="009D3794">
        <w:rPr>
          <w:rFonts w:ascii="Helvetica" w:hAnsi="Helvetica"/>
          <w:color w:val="000000" w:themeColor="text1"/>
          <w:sz w:val="20"/>
          <w:szCs w:val="20"/>
          <w:lang w:val="en-US"/>
        </w:rPr>
        <w:t xml:space="preserve"> values were obtained from a series of Student’s t-tests per treatment for populations with ancestral resistance against a given antibiotic and evaluated against two</w:t>
      </w:r>
      <w:r w:rsidR="0049310C" w:rsidRPr="009D3794">
        <w:rPr>
          <w:rFonts w:ascii="Helvetica" w:hAnsi="Helvetica"/>
          <w:color w:val="000000" w:themeColor="text1"/>
          <w:sz w:val="20"/>
          <w:szCs w:val="20"/>
          <w:lang w:val="en-US"/>
        </w:rPr>
        <w:t xml:space="preserve"> or four</w:t>
      </w:r>
      <w:r w:rsidRPr="009D3794">
        <w:rPr>
          <w:rFonts w:ascii="Helvetica" w:hAnsi="Helvetica"/>
          <w:color w:val="000000" w:themeColor="text1"/>
          <w:sz w:val="20"/>
          <w:szCs w:val="20"/>
          <w:lang w:val="en-US"/>
        </w:rPr>
        <w:t xml:space="preserve"> drugs. We used the false discovery rate correction method to adjust </w:t>
      </w:r>
      <w:r w:rsidRPr="009D3794">
        <w:rPr>
          <w:rFonts w:ascii="Helvetica" w:hAnsi="Helvetica"/>
          <w:i/>
          <w:color w:val="000000" w:themeColor="text1"/>
          <w:sz w:val="20"/>
          <w:szCs w:val="20"/>
          <w:lang w:val="en-US"/>
        </w:rPr>
        <w:t>P</w:t>
      </w:r>
      <w:r w:rsidRPr="009D3794">
        <w:rPr>
          <w:rFonts w:ascii="Helvetica" w:hAnsi="Helvetica"/>
          <w:color w:val="000000" w:themeColor="text1"/>
          <w:sz w:val="20"/>
          <w:szCs w:val="20"/>
          <w:lang w:val="en-US"/>
        </w:rPr>
        <w:t xml:space="preserve"> values for multiple comparisons.</w:t>
      </w:r>
    </w:p>
    <w:p w14:paraId="7D02C8BC" w14:textId="77777777" w:rsidR="00F05A41" w:rsidRPr="009D3794" w:rsidRDefault="00F05A41" w:rsidP="008A4D74">
      <w:pPr>
        <w:pStyle w:val="SMHeading"/>
        <w:rPr>
          <w:rFonts w:ascii="Helvetica" w:hAnsi="Helvetica"/>
          <w:color w:val="000000" w:themeColor="text1"/>
          <w:sz w:val="20"/>
          <w:szCs w:val="20"/>
        </w:rPr>
      </w:pPr>
    </w:p>
    <w:p w14:paraId="02C1A0D5" w14:textId="77777777" w:rsidR="00F05A41" w:rsidRPr="009D3794" w:rsidRDefault="00F05A41">
      <w:pPr>
        <w:rPr>
          <w:rFonts w:ascii="Helvetica" w:hAnsi="Helvetica"/>
          <w:b/>
          <w:bCs/>
          <w:color w:val="000000" w:themeColor="text1"/>
          <w:kern w:val="32"/>
          <w:sz w:val="20"/>
          <w:lang w:val="en-US"/>
        </w:rPr>
      </w:pPr>
      <w:r w:rsidRPr="009D3794">
        <w:rPr>
          <w:rFonts w:ascii="Helvetica" w:hAnsi="Helvetica"/>
          <w:color w:val="000000" w:themeColor="text1"/>
          <w:sz w:val="20"/>
          <w:szCs w:val="20"/>
          <w:lang w:val="en-US"/>
        </w:rPr>
        <w:br w:type="page"/>
      </w:r>
    </w:p>
    <w:p w14:paraId="47F6F00E" w14:textId="7320395B" w:rsidR="00DE29C8" w:rsidRPr="009D3794" w:rsidRDefault="00E97B1C" w:rsidP="00DE29C8">
      <w:pPr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</w:pPr>
      <w:r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lastRenderedPageBreak/>
        <w:t xml:space="preserve">Figure </w:t>
      </w:r>
      <w:r w:rsidR="002D4FA4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>5</w:t>
      </w:r>
      <w:r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>-s</w:t>
      </w:r>
      <w:r w:rsidR="00DE29C8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 xml:space="preserve">upplementary </w:t>
      </w:r>
      <w:r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>t</w:t>
      </w:r>
      <w:r w:rsidR="00DE29C8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 xml:space="preserve">able </w:t>
      </w:r>
      <w:r w:rsidR="002D4FA4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>2</w:t>
      </w:r>
      <w:r w:rsidR="00DE29C8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 xml:space="preserve">. </w:t>
      </w:r>
      <w:r w:rsidR="00867FF1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 xml:space="preserve">Fold </w:t>
      </w:r>
      <w:r w:rsidR="00DE29C8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>change</w:t>
      </w:r>
      <w:r w:rsidR="00867FF1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 xml:space="preserve"> IC</w:t>
      </w:r>
      <w:r w:rsidR="00867FF1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vertAlign w:val="subscript"/>
          <w:lang w:val="en-US"/>
        </w:rPr>
        <w:t>90</w:t>
      </w:r>
      <w:r w:rsidR="00DE29C8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 xml:space="preserve"> of evolved populations, relative to their IC</w:t>
      </w:r>
      <w:r w:rsidR="00DE29C8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vertAlign w:val="subscript"/>
          <w:lang w:val="en-US"/>
        </w:rPr>
        <w:t>90</w:t>
      </w:r>
      <w:r w:rsidR="00DE29C8" w:rsidRPr="009D3794"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  <w:t xml:space="preserve"> at the beginning of the experiment.</w:t>
      </w:r>
    </w:p>
    <w:p w14:paraId="29C79A36" w14:textId="77777777" w:rsidR="00D52FE7" w:rsidRPr="009D3794" w:rsidRDefault="00D52FE7" w:rsidP="00DE29C8">
      <w:pPr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</w:pPr>
    </w:p>
    <w:tbl>
      <w:tblPr>
        <w:tblW w:w="8080" w:type="dxa"/>
        <w:tblLook w:val="04A0" w:firstRow="1" w:lastRow="0" w:firstColumn="1" w:lastColumn="0" w:noHBand="0" w:noVBand="1"/>
      </w:tblPr>
      <w:tblGrid>
        <w:gridCol w:w="1418"/>
        <w:gridCol w:w="1450"/>
        <w:gridCol w:w="1952"/>
        <w:gridCol w:w="1370"/>
        <w:gridCol w:w="1890"/>
      </w:tblGrid>
      <w:tr w:rsidR="009D3794" w:rsidRPr="009D3794" w14:paraId="5BD891E4" w14:textId="77777777" w:rsidTr="00856695">
        <w:trPr>
          <w:trHeight w:val="340"/>
        </w:trPr>
        <w:tc>
          <w:tcPr>
            <w:tcW w:w="1418" w:type="dxa"/>
            <w:tcBorders>
              <w:top w:val="single" w:sz="1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1FD55A" w14:textId="77777777" w:rsidR="00D52FE7" w:rsidRPr="009D3794" w:rsidRDefault="00D52FE7" w:rsidP="00D52FE7">
            <w:pPr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  <w:t>Resistant to</w:t>
            </w:r>
          </w:p>
        </w:tc>
        <w:tc>
          <w:tcPr>
            <w:tcW w:w="1450" w:type="dxa"/>
            <w:tcBorders>
              <w:top w:val="single" w:sz="1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048B8CF" w14:textId="77777777" w:rsidR="00D52FE7" w:rsidRPr="009D3794" w:rsidRDefault="00D52FE7" w:rsidP="00D52FE7">
            <w:pPr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  <w:t>Population</w:t>
            </w:r>
          </w:p>
        </w:tc>
        <w:tc>
          <w:tcPr>
            <w:tcW w:w="1952" w:type="dxa"/>
            <w:tcBorders>
              <w:top w:val="single" w:sz="1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0E6B23E" w14:textId="77777777" w:rsidR="00D52FE7" w:rsidRPr="009D3794" w:rsidRDefault="00D52FE7" w:rsidP="00D52FE7">
            <w:pPr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  <w:t>Challenged with</w:t>
            </w:r>
          </w:p>
        </w:tc>
        <w:tc>
          <w:tcPr>
            <w:tcW w:w="1370" w:type="dxa"/>
            <w:tcBorders>
              <w:top w:val="single" w:sz="1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D50D494" w14:textId="77777777" w:rsidR="00D52FE7" w:rsidRPr="009D3794" w:rsidRDefault="00D52FE7" w:rsidP="00D52FE7">
            <w:pPr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  <w:t>Treatment</w:t>
            </w:r>
          </w:p>
        </w:tc>
        <w:tc>
          <w:tcPr>
            <w:tcW w:w="1890" w:type="dxa"/>
            <w:tcBorders>
              <w:top w:val="single" w:sz="1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F82CB9" w14:textId="28E2C60D" w:rsidR="00D52FE7" w:rsidRPr="009D3794" w:rsidRDefault="008C4DEF" w:rsidP="008C4DEF">
            <w:pPr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  <w:t>Fold-IC</w:t>
            </w:r>
            <w:r w:rsidRPr="009D3794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  <w:vertAlign w:val="subscript"/>
              </w:rPr>
              <w:t>90</w:t>
            </w:r>
          </w:p>
        </w:tc>
      </w:tr>
      <w:tr w:rsidR="009D3794" w:rsidRPr="009D3794" w14:paraId="3E83464A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1CC1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0712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14E8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EE38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B218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0980260C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C488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7D729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6117D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9E13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10D8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&gt;18</w:t>
            </w:r>
          </w:p>
        </w:tc>
      </w:tr>
      <w:tr w:rsidR="009D3794" w:rsidRPr="009D3794" w14:paraId="5B40A57B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04A7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5823D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20AD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5D7A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244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9D3794" w:rsidRPr="009D3794" w14:paraId="7C1ECE04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9396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C4B83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99651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85DF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9C3F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9D3794" w:rsidRPr="009D3794" w14:paraId="696D8146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25BA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2785F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0AD8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DE5C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556B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8</w:t>
            </w:r>
          </w:p>
        </w:tc>
      </w:tr>
      <w:tr w:rsidR="009D3794" w:rsidRPr="009D3794" w14:paraId="5B2E9DB3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55AD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B6A23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38DBF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1816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D011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8</w:t>
            </w:r>
          </w:p>
        </w:tc>
      </w:tr>
      <w:tr w:rsidR="009D3794" w:rsidRPr="009D3794" w14:paraId="27FFFF04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4C28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7A178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A25B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52B3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75F4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9D3794" w:rsidRPr="009D3794" w14:paraId="74980472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E7017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2FF0E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386F2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0D2AB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2BCE5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9D3794" w:rsidRPr="009D3794" w14:paraId="504EF65C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6EF7AA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C405E0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C6365A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401D0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A6491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417BCDBF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04DFCB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AE3E0E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337C62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B98BE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39E10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9D3794" w:rsidRPr="009D3794" w14:paraId="2C3E63BC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590F54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51F477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0483E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4461F0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21E44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9D3794" w:rsidRPr="009D3794" w14:paraId="79BD1711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085002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962F43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43FB02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54CD2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4E87D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9D3794" w:rsidRPr="009D3794" w14:paraId="16F7F76C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62AE59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B6491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A1EC78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9D96D8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54B5B3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3E4420C3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DBAFE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3F8A15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53423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91FA16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80B8F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9D3794" w:rsidRPr="009D3794" w14:paraId="69EEB0C0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6A9B48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806BA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4AEA4C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AF37E1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A3838F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8</w:t>
            </w:r>
          </w:p>
        </w:tc>
      </w:tr>
      <w:tr w:rsidR="009D3794" w:rsidRPr="009D3794" w14:paraId="25B8E16F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4FF9F1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D876AC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F1764C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F82DB8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A2C6F5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8</w:t>
            </w:r>
          </w:p>
        </w:tc>
      </w:tr>
      <w:tr w:rsidR="009D3794" w:rsidRPr="009D3794" w14:paraId="4F3FD9D9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D1DF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360E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84A8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06FD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E7D0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2D368667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5454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FA0C3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74F3A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73D9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365D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3ACC3514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EF81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00F39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4F67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1121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0FAA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</w:t>
            </w:r>
          </w:p>
        </w:tc>
      </w:tr>
      <w:tr w:rsidR="009D3794" w:rsidRPr="009D3794" w14:paraId="3AB39461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D0F6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441F9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3D4B6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4092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F2DF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9D3794" w:rsidRPr="009D3794" w14:paraId="27029DC2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02EC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00E9F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D9A5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5E3E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3E91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75A89995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AD30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D7154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1848C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6D15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8DDF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40</w:t>
            </w:r>
          </w:p>
        </w:tc>
      </w:tr>
      <w:tr w:rsidR="009D3794" w:rsidRPr="009D3794" w14:paraId="327C70F7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8DA3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78DC0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5D39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2533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E5FC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19</w:t>
            </w:r>
          </w:p>
        </w:tc>
      </w:tr>
      <w:tr w:rsidR="009D3794" w:rsidRPr="009D3794" w14:paraId="1ADBF4A6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06854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2DA1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E494B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2A28E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6F88B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9D3794" w:rsidRPr="009D3794" w14:paraId="5D31ABF1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4551E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564F83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925CB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FD004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00650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12A9EAEC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59E1EE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157D4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9731CE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2982A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386BA6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16</w:t>
            </w:r>
          </w:p>
        </w:tc>
      </w:tr>
      <w:tr w:rsidR="009D3794" w:rsidRPr="009D3794" w14:paraId="7DC9F1F8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A6099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CBE0D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7D8E4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6C7B1B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5F9088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9D3794" w:rsidRPr="009D3794" w14:paraId="681C4AC8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54B4C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A6F4C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B08632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BCFF31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AD3D7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9D3794" w:rsidRPr="009D3794" w14:paraId="248CEE7B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6DD63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0BFC39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C02A6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26F55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9E576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503AD77A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DA59E2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5B1243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7C7615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ED4CA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A154B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20</w:t>
            </w:r>
          </w:p>
        </w:tc>
      </w:tr>
      <w:tr w:rsidR="009D3794" w:rsidRPr="009D3794" w14:paraId="3F3AFF6B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69409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E0599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DADE0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884DEC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644F1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&gt;24</w:t>
            </w:r>
          </w:p>
        </w:tc>
      </w:tr>
      <w:tr w:rsidR="009D3794" w:rsidRPr="009D3794" w14:paraId="2626D498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565927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4B012C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1CE382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F4E4AA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991B70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9D3794" w:rsidRPr="009D3794" w14:paraId="2F66C898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6914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0244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C058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C775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BFF8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19BFFFC3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A2DF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104F1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7403C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7F77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E715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77701CF6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3A2C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94678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16C3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084B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0566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13</w:t>
            </w:r>
          </w:p>
        </w:tc>
      </w:tr>
      <w:tr w:rsidR="009D3794" w:rsidRPr="009D3794" w14:paraId="6CDA924B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3FE4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DEB3D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66505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E2CD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AD42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9D3794" w:rsidRPr="009D3794" w14:paraId="6791E348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B402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A0525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42D8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2E8F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FEE3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709D757D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9404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4F9E7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3FFA5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2FF8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2E7A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4F53855D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1205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3759D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3DC1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FCA0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56C2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16</w:t>
            </w:r>
          </w:p>
        </w:tc>
      </w:tr>
      <w:tr w:rsidR="009D3794" w:rsidRPr="009D3794" w14:paraId="3B16FE64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300F2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C2719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8C4B3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2ED1B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2FB3F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32</w:t>
            </w:r>
          </w:p>
        </w:tc>
      </w:tr>
      <w:tr w:rsidR="009D3794" w:rsidRPr="009D3794" w14:paraId="6B49DA1A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2A13F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CIP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4E1D6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0CA53A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F71A4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B8315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26</w:t>
            </w:r>
          </w:p>
        </w:tc>
      </w:tr>
      <w:tr w:rsidR="009D3794" w:rsidRPr="009D3794" w14:paraId="66F1C7DD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B410F2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9F03BB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030AE4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9BCEB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255F70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143F6A6E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48D55B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1DD43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C6375E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AE3D8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7A9F5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9D3794" w:rsidRPr="009D3794" w14:paraId="23603379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FE2BCD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72D3B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306D3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D9D19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34B1B3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9D3794" w:rsidRPr="009D3794" w14:paraId="378D9694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CA373D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59EB7A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F820E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E13810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49E97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5A639774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DD66F4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677C38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B949F2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AA933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DDE0B4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9D3794" w:rsidRPr="009D3794" w14:paraId="4BFC8B5C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9B6363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4B16E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BB635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DF6B0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1ADF7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9D3794" w:rsidRPr="009D3794" w14:paraId="3A83ABE0" w14:textId="77777777" w:rsidTr="00D52FE7"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327B372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3C0031E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6E8851F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7EBDA77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4CCEF46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9D3794" w:rsidRPr="009D3794" w14:paraId="3CE15CA1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585A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CEF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4D98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A71B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9CA4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2F51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2A38D1F3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B6E3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F489C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15759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0C08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6FB0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2BBC33CE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B16A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16B39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B400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4099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180E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9D3794" w:rsidRPr="009D3794" w14:paraId="215F35E5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1C3DA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76050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AB19B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070C6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7298D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9D3794" w:rsidRPr="009D3794" w14:paraId="4E88D18E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CA3635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CEF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26CF9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2F64BD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C8403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55396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59DB8076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DC0EF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2365C5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A823EC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1AEBD0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963E2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3CF57BB0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4DC197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ACABC7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EACAB7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3BFC8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554B02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16</w:t>
            </w:r>
          </w:p>
        </w:tc>
      </w:tr>
      <w:tr w:rsidR="009D3794" w:rsidRPr="009D3794" w14:paraId="40301BBC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096F46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A2A77E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A47592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E34CEE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AF2D05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32</w:t>
            </w:r>
          </w:p>
        </w:tc>
      </w:tr>
      <w:tr w:rsidR="009D3794" w:rsidRPr="009D3794" w14:paraId="2889C94A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4CBA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CEF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461D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9343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5F38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C8D6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6837F31D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BF50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4AD0C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F571D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DBE6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DC76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9D3794" w:rsidRPr="009D3794" w14:paraId="292B3A04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695E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25845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1519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3F7E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94D6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9D3794" w:rsidRPr="009D3794" w14:paraId="69D449CB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5D7DD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2CCB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64A0A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7449E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454E2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9D3794" w:rsidRPr="009D3794" w14:paraId="2A3E780E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1FD4D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CEF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0357C7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EF405A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8A4C4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9E4EB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&gt;13</w:t>
            </w:r>
          </w:p>
        </w:tc>
      </w:tr>
      <w:tr w:rsidR="009D3794" w:rsidRPr="009D3794" w14:paraId="0651A180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990860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73A02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6D4B71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7FBD0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484663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9D3794" w:rsidRPr="009D3794" w14:paraId="7587C8FB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4AD5F5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2FCDD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6F8C29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04EF77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79A3A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9D3794" w:rsidRPr="009D3794" w14:paraId="3B6210D4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5362F6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AC67EA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BF6AC7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142D6C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C3654D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9D3794" w:rsidRPr="009D3794" w14:paraId="7DD84A2F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C627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CEF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B4E9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205D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7CC6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A1C9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35F710EF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2F22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06610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82797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3930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CAF8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27</w:t>
            </w:r>
          </w:p>
        </w:tc>
      </w:tr>
      <w:tr w:rsidR="009D3794" w:rsidRPr="009D3794" w14:paraId="395F65DE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1657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E2207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C4F4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AC78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5C40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4F5C2A0A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3B73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869F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76BA7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DB6F5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B6B3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9D3794" w:rsidRPr="009D3794" w14:paraId="0B045CA1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C5A96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CEF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00EA9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533E38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2AD12A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B2661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13</w:t>
            </w:r>
          </w:p>
        </w:tc>
      </w:tr>
      <w:tr w:rsidR="009D3794" w:rsidRPr="009D3794" w14:paraId="399C8821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623AC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076615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80965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814D56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4CDBE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9D3794" w:rsidRPr="009D3794" w14:paraId="7573CC28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51F2CB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0309F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7A276B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EB11B7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B77FEB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9D3794" w:rsidRPr="009D3794" w14:paraId="381B4A54" w14:textId="77777777" w:rsidTr="00D52FE7"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766C095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29AF8E0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4EE93FC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65413BF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12A752A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9D3794" w:rsidRPr="009D3794" w14:paraId="02665867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F5B0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4AFB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660A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646E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ABECC" w14:textId="452E52EF" w:rsidR="00D52FE7" w:rsidRPr="009D3794" w:rsidRDefault="00BF5ED8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not tested</w:t>
            </w:r>
          </w:p>
        </w:tc>
      </w:tr>
      <w:tr w:rsidR="009D3794" w:rsidRPr="009D3794" w14:paraId="7D88D28D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A150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65EF4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58F34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3B28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5C44F" w14:textId="76A1AC83" w:rsidR="00D52FE7" w:rsidRPr="009D3794" w:rsidRDefault="00BF5ED8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not tested</w:t>
            </w:r>
          </w:p>
        </w:tc>
      </w:tr>
      <w:tr w:rsidR="009D3794" w:rsidRPr="009D3794" w14:paraId="0563E344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272D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C999E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E115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D549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2C7B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63063273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254E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4F503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C65B2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A4A27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F9964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8</w:t>
            </w:r>
          </w:p>
        </w:tc>
      </w:tr>
      <w:tr w:rsidR="009D3794" w:rsidRPr="009D3794" w14:paraId="6E7BDC59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CA42C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lastRenderedPageBreak/>
              <w:t>CAR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D701CA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07855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893123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D2E262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9D3794" w:rsidRPr="009D3794" w14:paraId="494B8DE1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C1252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CBB863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118AA2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A452AA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A83471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9D3794" w:rsidRPr="009D3794" w14:paraId="3DF29AE2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28EDDF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E6DFF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D2A00D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F6ED4F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9EC6BDC" w14:textId="18A05C1C" w:rsidR="00D52FE7" w:rsidRPr="009D3794" w:rsidRDefault="00AE7D29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not tested</w:t>
            </w:r>
          </w:p>
        </w:tc>
      </w:tr>
      <w:tr w:rsidR="009D3794" w:rsidRPr="009D3794" w14:paraId="3DC88E30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F2CA04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E0D84E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7B08C3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AFF6B2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3BE7CDB" w14:textId="01273702" w:rsidR="00D52FE7" w:rsidRPr="009D3794" w:rsidRDefault="00AE7D29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 xml:space="preserve">not tested </w:t>
            </w:r>
          </w:p>
        </w:tc>
      </w:tr>
      <w:tr w:rsidR="009D3794" w:rsidRPr="009D3794" w14:paraId="4765D009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39CD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55A1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E311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D5E2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2A7A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5298F249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ACF8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9055F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013B6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0ECE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C63A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26337ADD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3BFD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2CB4E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E5E6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7906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C494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24</w:t>
            </w:r>
          </w:p>
        </w:tc>
      </w:tr>
      <w:tr w:rsidR="009D3794" w:rsidRPr="009D3794" w14:paraId="7054D230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FD3CD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14B63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9E295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A53A5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BBCA8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9D3794" w:rsidRPr="009D3794" w14:paraId="025F23FC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1106A0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C092A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FC6805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D3631B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31D33F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0559A39D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F4363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1CFBFC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9FC4AA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C9701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0DEFB4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6E77907E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AE67DF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77AB64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B01BC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25CA6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D1AA1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9D3794" w:rsidRPr="009D3794" w14:paraId="08D87F4E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BEF24E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068EC1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435432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A5D4BF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83809B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9D3794" w:rsidRPr="009D3794" w14:paraId="3EED5AC3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8890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EE75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E5EE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BC3C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14B9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0FF830D3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FB73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3B028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9FB2C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59E9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1543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&gt;11</w:t>
            </w:r>
          </w:p>
        </w:tc>
      </w:tr>
      <w:tr w:rsidR="009D3794" w:rsidRPr="009D3794" w14:paraId="760F0330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5D1A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842E4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AF52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BA83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1380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9D3794" w:rsidRPr="009D3794" w14:paraId="216D9994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FA2D7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AE1C3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7C835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C70D5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57F56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9D3794" w:rsidRPr="009D3794" w14:paraId="63A2D043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4A9889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6EA3A8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D380C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6FFBCA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BF4A67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15D03CE2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1C7A8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962F6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7A4E3C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BC2F1A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0BE766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9D3794" w:rsidRPr="009D3794" w14:paraId="582FEAC0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0BC752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E83FB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0E095B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DC3F3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672ABA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&gt;16</w:t>
            </w:r>
          </w:p>
        </w:tc>
      </w:tr>
      <w:tr w:rsidR="009D3794" w:rsidRPr="009D3794" w14:paraId="7132B127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14DB3B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CF4903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D4E00F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4882C9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724934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8</w:t>
            </w:r>
          </w:p>
        </w:tc>
      </w:tr>
      <w:tr w:rsidR="009D3794" w:rsidRPr="009D3794" w14:paraId="2DAD0932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3255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D7F4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7E75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2985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B5A8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6D705D02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68B5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B9F8E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4F177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024C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F586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9D3794" w:rsidRPr="009D3794" w14:paraId="029767FE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D08E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AF3B6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461A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27FD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FE60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24</w:t>
            </w:r>
          </w:p>
        </w:tc>
      </w:tr>
      <w:tr w:rsidR="009D3794" w:rsidRPr="009D3794" w14:paraId="77328C0D" w14:textId="77777777" w:rsidTr="00D52FE7"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57D348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F54BA7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82258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BE5DAC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C07180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9D3794" w:rsidRPr="009D3794" w14:paraId="1F1630CB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933CD0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4E4F2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E3F666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1496CF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8E5485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4D04CCF8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15A8BC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9B1155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8C0EA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1B267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59F582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17</w:t>
            </w:r>
          </w:p>
        </w:tc>
      </w:tr>
      <w:tr w:rsidR="009D3794" w:rsidRPr="009D3794" w14:paraId="6570DAA9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381DE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FE048F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A5CE77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9291DC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68D2E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19D69741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5817C4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38AA04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8341C9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238867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D8A9DD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1ED38A20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5510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2977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A92B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B5D6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C34D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2B708E9E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6B0B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51937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5458D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9DB4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E47A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9D3794" w:rsidRPr="009D3794" w14:paraId="1A533BD8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C03E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EEA8C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8BBB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6914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F5DE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not-tested</w:t>
            </w:r>
          </w:p>
        </w:tc>
      </w:tr>
      <w:tr w:rsidR="009D3794" w:rsidRPr="009D3794" w14:paraId="6BE240C6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2B92C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AAB6C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33E6D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2C609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822C1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not-tested</w:t>
            </w:r>
          </w:p>
        </w:tc>
      </w:tr>
      <w:tr w:rsidR="009D3794" w:rsidRPr="009D3794" w14:paraId="57293D34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1DBE4A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DF330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B5906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707DE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99F3C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5452EFB1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41DEB0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ACE3E0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52EDEF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22BD78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F872A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9D3794" w:rsidRPr="009D3794" w14:paraId="2BCE139C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CC24BA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DCB37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DD8A6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B12CD9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B66A4D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000E750A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BD3235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DFE6D2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4AE811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59BC00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322908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0A7FD8CE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CC1B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1905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9F89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2CD8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302D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7ECDDDA9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D183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818AE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7A559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F34E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C64A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</w:t>
            </w:r>
          </w:p>
        </w:tc>
      </w:tr>
      <w:tr w:rsidR="009D3794" w:rsidRPr="009D3794" w14:paraId="43D8AD4B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DA6C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459BE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3970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4D80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170F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0B02CC9F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7CFB1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B9DAA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061A1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2329D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08D5E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&gt;14</w:t>
            </w:r>
          </w:p>
        </w:tc>
      </w:tr>
      <w:tr w:rsidR="009D3794" w:rsidRPr="009D3794" w14:paraId="60E31A0A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570B11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lastRenderedPageBreak/>
              <w:t>PIT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46F4E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02E468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55094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B52C1D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5043D2DC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6ACFA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3ADAB6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94CDC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FA6485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931382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13</w:t>
            </w:r>
          </w:p>
        </w:tc>
      </w:tr>
      <w:tr w:rsidR="009D3794" w:rsidRPr="009D3794" w14:paraId="39FE10A2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4FD1F9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DB172E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B92686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ABC18B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D0E55C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9D3794" w:rsidRPr="009D3794" w14:paraId="0D9F37F0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2D0E00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23064B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593611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201AA0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4E5594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9D3794" w:rsidRPr="009D3794" w14:paraId="173A0B0B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1B3A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6C43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37AE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EDDD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1467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43CF698F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6727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25EC0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9E0F1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7345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F258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9D3794" w:rsidRPr="009D3794" w14:paraId="51A500EE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171A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22AA6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AFC5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088B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A149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6DFBD02A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21920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EB57F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9AF85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354E3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06411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9D3794" w:rsidRPr="009D3794" w14:paraId="04190ABF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06DE00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3867A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ED35E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F3AB12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9AAAF6F" w14:textId="4737165F" w:rsidR="00D52FE7" w:rsidRPr="009D3794" w:rsidRDefault="001E251D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 xml:space="preserve">not </w:t>
            </w:r>
            <w:r w:rsidR="00D52FE7"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tested</w:t>
            </w:r>
          </w:p>
        </w:tc>
      </w:tr>
      <w:tr w:rsidR="009D3794" w:rsidRPr="009D3794" w14:paraId="69A15A4F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BDF78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5CF0F4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38ADB7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11F33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AC6B68" w14:textId="0043B4BF" w:rsidR="00D52FE7" w:rsidRPr="009D3794" w:rsidRDefault="001E251D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 xml:space="preserve">not </w:t>
            </w:r>
            <w:r w:rsidR="00D52FE7"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tested</w:t>
            </w:r>
          </w:p>
        </w:tc>
      </w:tr>
      <w:tr w:rsidR="009D3794" w:rsidRPr="009D3794" w14:paraId="1D014E13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E12674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1031A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4DDC6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90D94F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917B17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2E6DC493" w14:textId="77777777" w:rsidTr="00D52FE7"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561CE8F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2E22698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79374E6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59C8015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68E82F5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41EAA24A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B014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E1F9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EF9A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BBFE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CD02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2387A0EC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0D23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D5FF2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6AA32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C0D7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E5FA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26070ED1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533C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F71E5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11E8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E088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AD05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</w:t>
            </w:r>
          </w:p>
        </w:tc>
      </w:tr>
      <w:tr w:rsidR="009D3794" w:rsidRPr="009D3794" w14:paraId="17507F5A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D03BC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91D83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20CCA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5853F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9961F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06B5E814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63256C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43795F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3806D5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EEC37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2CCD28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&gt;64</w:t>
            </w:r>
          </w:p>
        </w:tc>
      </w:tr>
      <w:tr w:rsidR="009D3794" w:rsidRPr="009D3794" w14:paraId="7392A99D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B9508F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F865B1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62659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E0471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C152E0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&gt;64</w:t>
            </w:r>
          </w:p>
        </w:tc>
      </w:tr>
      <w:tr w:rsidR="009D3794" w:rsidRPr="009D3794" w14:paraId="66657BE4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C81D04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B20823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30884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5E9791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D74B0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24BC7170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E4ED6C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1939C2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6D9DBD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ED4450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0695A5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9D3794" w:rsidRPr="009D3794" w14:paraId="41135611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88C6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E7C5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60A3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20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6C6B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&gt;43</w:t>
            </w:r>
          </w:p>
        </w:tc>
      </w:tr>
      <w:tr w:rsidR="009D3794" w:rsidRPr="009D3794" w14:paraId="0A29598B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9AB5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FB274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DD14D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3438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3441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21</w:t>
            </w:r>
          </w:p>
        </w:tc>
      </w:tr>
      <w:tr w:rsidR="009D3794" w:rsidRPr="009D3794" w14:paraId="130DD56E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CDBC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81032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2434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BD0F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C42D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037E3238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C198D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10DBE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CFF89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7FA48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D6837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9D3794" w:rsidRPr="009D3794" w14:paraId="72F59712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59347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83F3DF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39A43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5DD09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518C97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64</w:t>
            </w:r>
          </w:p>
        </w:tc>
      </w:tr>
      <w:tr w:rsidR="009D3794" w:rsidRPr="009D3794" w14:paraId="40496D87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B17A4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DAC256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023715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AC065A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07CCD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&gt;64</w:t>
            </w:r>
          </w:p>
        </w:tc>
      </w:tr>
      <w:tr w:rsidR="009D3794" w:rsidRPr="009D3794" w14:paraId="46F8983C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BFBBAB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33612A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C76A8A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F2FC3B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730E4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3908AC45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9F4FDB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6B6B0C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9A94EF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F48015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867969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75F696FC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59A5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E320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2022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929D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72C9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32627971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B449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36F96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C8456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DD5F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584B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64</w:t>
            </w:r>
          </w:p>
        </w:tc>
      </w:tr>
      <w:tr w:rsidR="009D3794" w:rsidRPr="009D3794" w14:paraId="65872C16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9A6A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B8D97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3BEC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AF23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A457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23</w:t>
            </w:r>
          </w:p>
        </w:tc>
      </w:tr>
      <w:tr w:rsidR="009D3794" w:rsidRPr="009D3794" w14:paraId="7666F8F3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B323A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6AB6F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94B7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D1D1A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63D17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3344AD1F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6969C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0AE51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7042E6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74E6F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DCE028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5EAA76A3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B2463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E3BAE0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2900F7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BAF438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BE0AA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32</w:t>
            </w:r>
          </w:p>
        </w:tc>
      </w:tr>
      <w:tr w:rsidR="009D3794" w:rsidRPr="009D3794" w14:paraId="5B5EFEC1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96353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9853FD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EE534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CFC90A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46E8D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064BF4FC" w14:textId="77777777" w:rsidTr="00D52FE7"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666027F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11EA70F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69FBC68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7AFD433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6107E0E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19EF766F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20CB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E7F8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0317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69BF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B191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&gt;21</w:t>
            </w:r>
          </w:p>
        </w:tc>
      </w:tr>
      <w:tr w:rsidR="009D3794" w:rsidRPr="009D3794" w14:paraId="21F661C6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F2E5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13A95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15FD0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587C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7AA2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9D3794" w:rsidRPr="009D3794" w14:paraId="3B9DC721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19BB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0349E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F698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FB7C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B4548" w14:textId="7B901D72" w:rsidR="00D52FE7" w:rsidRPr="009D3794" w:rsidRDefault="001E251D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 xml:space="preserve">not </w:t>
            </w:r>
            <w:r w:rsidR="00D52FE7"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tested</w:t>
            </w:r>
          </w:p>
        </w:tc>
      </w:tr>
      <w:tr w:rsidR="009D3794" w:rsidRPr="009D3794" w14:paraId="37646A66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ED0D0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1905A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F9CDA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53432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450884" w14:textId="445D597D" w:rsidR="00D52FE7" w:rsidRPr="009D3794" w:rsidRDefault="001E251D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 xml:space="preserve">not </w:t>
            </w:r>
            <w:r w:rsidR="00D52FE7"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tested</w:t>
            </w:r>
          </w:p>
        </w:tc>
      </w:tr>
      <w:tr w:rsidR="009D3794" w:rsidRPr="009D3794" w14:paraId="2C19EC5B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252989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lastRenderedPageBreak/>
              <w:t>STR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5B54C1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343F9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A78FAD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3B182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&gt;32</w:t>
            </w:r>
          </w:p>
        </w:tc>
      </w:tr>
      <w:tr w:rsidR="009D3794" w:rsidRPr="009D3794" w14:paraId="54A43F6A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98D194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50F97C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3F799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828D28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12146C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4583A819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C21B58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43DC4B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0B0CE6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EA9C6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801A74" w14:textId="137320B0" w:rsidR="00D52FE7" w:rsidRPr="009D3794" w:rsidRDefault="003242A2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 xml:space="preserve">not </w:t>
            </w:r>
            <w:r w:rsidR="00D52FE7"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tested</w:t>
            </w:r>
          </w:p>
        </w:tc>
      </w:tr>
      <w:tr w:rsidR="009D3794" w:rsidRPr="009D3794" w14:paraId="40C82B16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6D4A20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6596D7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FC9568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A09734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79741E8" w14:textId="68DD4DFC" w:rsidR="00D52FE7" w:rsidRPr="009D3794" w:rsidRDefault="00D52FE7" w:rsidP="003242A2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not</w:t>
            </w:r>
            <w:r w:rsidR="003242A2"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 xml:space="preserve"> </w:t>
            </w: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tested</w:t>
            </w:r>
          </w:p>
        </w:tc>
      </w:tr>
      <w:tr w:rsidR="009D3794" w:rsidRPr="009D3794" w14:paraId="372F3D17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9C19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5569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88FD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2030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B86C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70C5096A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7744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55264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68473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3D32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8021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&gt;21</w:t>
            </w:r>
          </w:p>
        </w:tc>
      </w:tr>
      <w:tr w:rsidR="009D3794" w:rsidRPr="009D3794" w14:paraId="07334103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7184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B1D81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7C32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7124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4F68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487EC93A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51D5F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8B838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41E7D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67675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F343D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20</w:t>
            </w:r>
          </w:p>
        </w:tc>
      </w:tr>
      <w:tr w:rsidR="009D3794" w:rsidRPr="009D3794" w14:paraId="22526E5C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FA976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28F2263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826ECE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85A676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3EABD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&gt;32</w:t>
            </w:r>
          </w:p>
        </w:tc>
        <w:bookmarkStart w:id="0" w:name="_GoBack"/>
        <w:bookmarkEnd w:id="0"/>
      </w:tr>
      <w:tr w:rsidR="009D3794" w:rsidRPr="009D3794" w14:paraId="5ABCA491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60759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8C2E9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E3758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20716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AAEFC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&gt;32</w:t>
            </w:r>
          </w:p>
        </w:tc>
      </w:tr>
      <w:tr w:rsidR="009D3794" w:rsidRPr="009D3794" w14:paraId="1F21D9C7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02264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82E58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3AB67C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1B9C02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0E2157" w14:textId="0707B340" w:rsidR="00D52FE7" w:rsidRPr="009D3794" w:rsidRDefault="003242A2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 xml:space="preserve">not </w:t>
            </w:r>
            <w:r w:rsidR="00D52FE7"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tested</w:t>
            </w:r>
          </w:p>
        </w:tc>
      </w:tr>
      <w:tr w:rsidR="009D3794" w:rsidRPr="009D3794" w14:paraId="6581C5A1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0AC729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2B5201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99DCBC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59F89E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47B33DE" w14:textId="5A98D037" w:rsidR="00D52FE7" w:rsidRPr="009D3794" w:rsidRDefault="003242A2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 xml:space="preserve">not </w:t>
            </w:r>
            <w:r w:rsidR="00D52FE7"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tested</w:t>
            </w:r>
          </w:p>
        </w:tc>
      </w:tr>
      <w:tr w:rsidR="009D3794" w:rsidRPr="009D3794" w14:paraId="31EF2D9B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7A69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F381C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8860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A9E1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0F47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1B8377C7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56BE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83EAD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94592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EB9E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E677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&gt;32</w:t>
            </w:r>
          </w:p>
        </w:tc>
      </w:tr>
      <w:tr w:rsidR="009D3794" w:rsidRPr="009D3794" w14:paraId="7B1C6818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6CE6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93FB4" w14:textId="77777777" w:rsidR="00D52FE7" w:rsidRPr="009D3794" w:rsidRDefault="00D52FE7" w:rsidP="00D52FE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DA0A6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8EC5A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00FD7" w14:textId="511F4782" w:rsidR="00D52FE7" w:rsidRPr="009D3794" w:rsidRDefault="003242A2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 xml:space="preserve">not </w:t>
            </w:r>
            <w:r w:rsidR="00D52FE7"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tested</w:t>
            </w:r>
          </w:p>
        </w:tc>
      </w:tr>
      <w:tr w:rsidR="009D3794" w:rsidRPr="009D3794" w14:paraId="33C95FA7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D25B6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08590E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4D262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BCBB1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627258" w14:textId="67EA7DB5" w:rsidR="00D52FE7" w:rsidRPr="009D3794" w:rsidRDefault="003242A2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 xml:space="preserve">not </w:t>
            </w:r>
            <w:r w:rsidR="00D52FE7"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tested</w:t>
            </w:r>
          </w:p>
        </w:tc>
      </w:tr>
      <w:tr w:rsidR="009D3794" w:rsidRPr="009D3794" w14:paraId="325A5DA7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6760A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F408D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02F01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CAR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C1D56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225E1F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extinct</w:t>
            </w:r>
          </w:p>
        </w:tc>
      </w:tr>
      <w:tr w:rsidR="009D3794" w:rsidRPr="009D3794" w14:paraId="0A0308D2" w14:textId="77777777" w:rsidTr="00D52FE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C7AE01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6B2A24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C3C6F62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89E74D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7B79F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21</w:t>
            </w:r>
          </w:p>
        </w:tc>
      </w:tr>
      <w:tr w:rsidR="009D3794" w:rsidRPr="009D3794" w14:paraId="45BC8847" w14:textId="77777777" w:rsidTr="00856695">
        <w:trPr>
          <w:trHeight w:val="32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hideMark/>
          </w:tcPr>
          <w:p w14:paraId="31761F15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hideMark/>
          </w:tcPr>
          <w:p w14:paraId="1B932459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hideMark/>
          </w:tcPr>
          <w:p w14:paraId="76E63B4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PIT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hideMark/>
          </w:tcPr>
          <w:p w14:paraId="797C0D0B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constrained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hideMark/>
          </w:tcPr>
          <w:p w14:paraId="270D5682" w14:textId="61D5EFFC" w:rsidR="00D52FE7" w:rsidRPr="009D3794" w:rsidRDefault="003242A2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 xml:space="preserve">not </w:t>
            </w:r>
            <w:r w:rsidR="00D52FE7"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tested</w:t>
            </w:r>
          </w:p>
        </w:tc>
      </w:tr>
      <w:tr w:rsidR="009D3794" w:rsidRPr="009D3794" w14:paraId="6E306EDD" w14:textId="77777777" w:rsidTr="00856695"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000000" w:fill="D9D9D9"/>
            <w:noWrap/>
            <w:hideMark/>
          </w:tcPr>
          <w:p w14:paraId="6CC4D778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000000" w:fill="D9D9D9"/>
            <w:noWrap/>
            <w:hideMark/>
          </w:tcPr>
          <w:p w14:paraId="568B01F7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000000" w:fill="D9D9D9"/>
            <w:noWrap/>
            <w:hideMark/>
          </w:tcPr>
          <w:p w14:paraId="2DD745CF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000000" w:fill="D9D9D9"/>
            <w:noWrap/>
            <w:hideMark/>
          </w:tcPr>
          <w:p w14:paraId="369DF150" w14:textId="77777777" w:rsidR="00D52FE7" w:rsidRPr="009D3794" w:rsidRDefault="00D52FE7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000000" w:fill="D9D9D9"/>
            <w:noWrap/>
            <w:hideMark/>
          </w:tcPr>
          <w:p w14:paraId="643F5F1B" w14:textId="01F0D0DD" w:rsidR="00D52FE7" w:rsidRPr="009D3794" w:rsidRDefault="003242A2" w:rsidP="00D52FE7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 xml:space="preserve">not </w:t>
            </w:r>
            <w:r w:rsidR="00D52FE7"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tested</w:t>
            </w:r>
          </w:p>
        </w:tc>
      </w:tr>
    </w:tbl>
    <w:p w14:paraId="54687FAD" w14:textId="77777777" w:rsidR="00DE29C8" w:rsidRPr="009D3794" w:rsidRDefault="00DE29C8">
      <w:pPr>
        <w:rPr>
          <w:rFonts w:ascii="Helvetica" w:hAnsi="Helvetica"/>
          <w:color w:val="000000" w:themeColor="text1"/>
          <w:sz w:val="20"/>
          <w:szCs w:val="20"/>
          <w:lang w:val="en-US"/>
        </w:rPr>
      </w:pPr>
    </w:p>
    <w:p w14:paraId="060FEDD8" w14:textId="2C243849" w:rsidR="00025291" w:rsidRPr="009D3794" w:rsidRDefault="00025291">
      <w:pPr>
        <w:rPr>
          <w:rFonts w:ascii="Helvetica" w:hAnsi="Helvetica"/>
          <w:color w:val="000000" w:themeColor="text1"/>
          <w:sz w:val="20"/>
          <w:szCs w:val="20"/>
          <w:lang w:val="en-US"/>
        </w:rPr>
      </w:pPr>
      <w:r w:rsidRPr="009D3794">
        <w:rPr>
          <w:rFonts w:ascii="Helvetica" w:hAnsi="Helvetica"/>
          <w:color w:val="000000" w:themeColor="text1"/>
          <w:sz w:val="20"/>
          <w:szCs w:val="20"/>
          <w:lang w:val="en-US"/>
        </w:rPr>
        <w:br w:type="page"/>
      </w:r>
    </w:p>
    <w:p w14:paraId="23728F6C" w14:textId="1DD92E32" w:rsidR="00025291" w:rsidRPr="009D3794" w:rsidRDefault="00E97B1C" w:rsidP="00025291">
      <w:pPr>
        <w:rPr>
          <w:rFonts w:ascii="Helvetica" w:hAnsi="Helvetica"/>
          <w:b/>
          <w:bCs/>
          <w:color w:val="000000" w:themeColor="text1"/>
          <w:sz w:val="20"/>
          <w:lang w:val="en-US"/>
        </w:rPr>
      </w:pPr>
      <w:r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lastRenderedPageBreak/>
        <w:t>Figure 6–su</w:t>
      </w:r>
      <w:r w:rsidR="00025291"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t xml:space="preserve">pplementary </w:t>
      </w:r>
      <w:r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t>t</w:t>
      </w:r>
      <w:r w:rsidR="00025291"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t xml:space="preserve">able </w:t>
      </w:r>
      <w:r w:rsidR="002D4FA4" w:rsidRPr="009D3794">
        <w:rPr>
          <w:rFonts w:ascii="Helvetica" w:hAnsi="Helvetica"/>
          <w:b/>
          <w:bCs/>
          <w:color w:val="000000" w:themeColor="text1"/>
          <w:sz w:val="20"/>
          <w:lang w:val="en-US"/>
        </w:rPr>
        <w:t>1</w:t>
      </w:r>
      <w:r w:rsidR="00025291"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t xml:space="preserve">. Analysis of predictors of </w:t>
      </w:r>
      <w:r w:rsidR="005E5003"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t xml:space="preserve">extinction during antibiotic switches in the generalized </w:t>
      </w:r>
      <w:r w:rsidR="009A2F40"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t xml:space="preserve">evolution </w:t>
      </w:r>
      <w:r w:rsidR="005E5003"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t>experiment</w:t>
      </w:r>
      <w:r w:rsidR="00025291"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t xml:space="preserve"> using GLM.</w:t>
      </w:r>
    </w:p>
    <w:p w14:paraId="7CF4E66A" w14:textId="77777777" w:rsidR="00025291" w:rsidRPr="009D3794" w:rsidRDefault="00025291" w:rsidP="00025291">
      <w:pPr>
        <w:rPr>
          <w:rFonts w:ascii="Helvetica" w:hAnsi="Helvetica"/>
          <w:b/>
          <w:bCs/>
          <w:color w:val="000000" w:themeColor="text1"/>
          <w:kern w:val="32"/>
          <w:sz w:val="20"/>
          <w:szCs w:val="20"/>
          <w:lang w:val="en-US"/>
        </w:rPr>
      </w:pPr>
    </w:p>
    <w:tbl>
      <w:tblPr>
        <w:tblW w:w="9285" w:type="dxa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122"/>
        <w:gridCol w:w="1123"/>
        <w:gridCol w:w="1122"/>
        <w:gridCol w:w="1123"/>
        <w:gridCol w:w="1122"/>
        <w:gridCol w:w="1123"/>
      </w:tblGrid>
      <w:tr w:rsidR="009D3794" w:rsidRPr="009D3794" w14:paraId="3F4EF1AC" w14:textId="77777777" w:rsidTr="00EC6CEC">
        <w:trPr>
          <w:trHeight w:val="340"/>
        </w:trPr>
        <w:tc>
          <w:tcPr>
            <w:tcW w:w="2550" w:type="dxa"/>
            <w:tcBorders>
              <w:top w:val="single" w:sz="18" w:space="0" w:color="000000"/>
              <w:bottom w:val="nil"/>
            </w:tcBorders>
            <w:shd w:val="clear" w:color="auto" w:fill="auto"/>
            <w:noWrap/>
          </w:tcPr>
          <w:p w14:paraId="38BBBF3E" w14:textId="77777777" w:rsidR="00EC6CEC" w:rsidRPr="009D3794" w:rsidRDefault="00EC6CEC" w:rsidP="00EC6CEC">
            <w:pPr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>Measure of CS effects</w:t>
            </w:r>
          </w:p>
        </w:tc>
        <w:tc>
          <w:tcPr>
            <w:tcW w:w="2245" w:type="dxa"/>
            <w:gridSpan w:val="2"/>
            <w:tcBorders>
              <w:top w:val="single" w:sz="18" w:space="0" w:color="000000"/>
              <w:bottom w:val="nil"/>
            </w:tcBorders>
            <w:shd w:val="clear" w:color="auto" w:fill="auto"/>
            <w:noWrap/>
          </w:tcPr>
          <w:p w14:paraId="15A47322" w14:textId="77777777" w:rsidR="00EC6CEC" w:rsidRPr="009D3794" w:rsidRDefault="00EC6CEC" w:rsidP="00EC6CEC">
            <w:pPr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>Fold-IC</w:t>
            </w: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  <w:vertAlign w:val="subscript"/>
              </w:rPr>
              <w:t>75</w:t>
            </w:r>
          </w:p>
        </w:tc>
        <w:tc>
          <w:tcPr>
            <w:tcW w:w="2245" w:type="dxa"/>
            <w:gridSpan w:val="2"/>
            <w:tcBorders>
              <w:top w:val="single" w:sz="18" w:space="0" w:color="000000"/>
              <w:bottom w:val="nil"/>
            </w:tcBorders>
          </w:tcPr>
          <w:p w14:paraId="60E1AF60" w14:textId="77777777" w:rsidR="00EC6CEC" w:rsidRPr="009D3794" w:rsidRDefault="00EC6CEC" w:rsidP="00EC6CEC">
            <w:pPr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>Fold-IC</w:t>
            </w: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  <w:vertAlign w:val="subscript"/>
              </w:rPr>
              <w:t>90</w:t>
            </w:r>
          </w:p>
        </w:tc>
        <w:tc>
          <w:tcPr>
            <w:tcW w:w="2245" w:type="dxa"/>
            <w:gridSpan w:val="2"/>
            <w:tcBorders>
              <w:top w:val="single" w:sz="18" w:space="0" w:color="000000"/>
              <w:bottom w:val="nil"/>
            </w:tcBorders>
          </w:tcPr>
          <w:p w14:paraId="4D11CF6A" w14:textId="77777777" w:rsidR="00EC6CEC" w:rsidRPr="009D3794" w:rsidRDefault="00EC6CEC" w:rsidP="00EC6CEC">
            <w:pPr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>Relative AUC</w:t>
            </w:r>
          </w:p>
        </w:tc>
      </w:tr>
      <w:tr w:rsidR="009D3794" w:rsidRPr="009D3794" w14:paraId="4F76EE5E" w14:textId="77777777" w:rsidTr="00EC6CEC">
        <w:trPr>
          <w:trHeight w:val="340"/>
        </w:trPr>
        <w:tc>
          <w:tcPr>
            <w:tcW w:w="2550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529A16FE" w14:textId="77777777" w:rsidR="00EC6CEC" w:rsidRPr="009D3794" w:rsidRDefault="00EC6CEC" w:rsidP="00EC6CEC">
            <w:pPr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>Predictor</w:t>
            </w:r>
          </w:p>
        </w:tc>
        <w:tc>
          <w:tcPr>
            <w:tcW w:w="1122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7C71015C" w14:textId="77777777" w:rsidR="00EC6CEC" w:rsidRPr="009D3794" w:rsidRDefault="00EC6CEC" w:rsidP="00EC6CEC">
            <w:pPr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i/>
                <w:color w:val="000000" w:themeColor="text1"/>
                <w:sz w:val="20"/>
                <w:szCs w:val="20"/>
              </w:rPr>
              <w:t>F</w:t>
            </w: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 xml:space="preserve"> value</w:t>
            </w:r>
          </w:p>
        </w:tc>
        <w:tc>
          <w:tcPr>
            <w:tcW w:w="1123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164E26A1" w14:textId="77777777" w:rsidR="00EC6CEC" w:rsidRPr="009D3794" w:rsidRDefault="00EC6CEC" w:rsidP="00EC6CEC">
            <w:pPr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P </w:t>
            </w:r>
            <w:r w:rsidRPr="009D3794"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  <w:t>value</w:t>
            </w:r>
            <w:r w:rsidRPr="009D3794"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22" w:type="dxa"/>
            <w:tcBorders>
              <w:top w:val="nil"/>
              <w:bottom w:val="single" w:sz="4" w:space="0" w:color="000000"/>
            </w:tcBorders>
          </w:tcPr>
          <w:p w14:paraId="4F2C99DF" w14:textId="77777777" w:rsidR="00EC6CEC" w:rsidRPr="009D3794" w:rsidRDefault="00EC6CEC" w:rsidP="00EC6CEC">
            <w:pPr>
              <w:rPr>
                <w:rFonts w:ascii="Helvetica" w:hAnsi="Helvetica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i/>
                <w:color w:val="000000" w:themeColor="text1"/>
                <w:sz w:val="20"/>
                <w:szCs w:val="20"/>
              </w:rPr>
              <w:t>F</w:t>
            </w: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 xml:space="preserve"> value</w:t>
            </w:r>
          </w:p>
        </w:tc>
        <w:tc>
          <w:tcPr>
            <w:tcW w:w="1123" w:type="dxa"/>
            <w:tcBorders>
              <w:top w:val="nil"/>
              <w:bottom w:val="single" w:sz="4" w:space="0" w:color="000000"/>
            </w:tcBorders>
          </w:tcPr>
          <w:p w14:paraId="7D17E05E" w14:textId="77777777" w:rsidR="00EC6CEC" w:rsidRPr="009D3794" w:rsidRDefault="00EC6CEC" w:rsidP="00EC6CEC">
            <w:pPr>
              <w:rPr>
                <w:rFonts w:ascii="Helvetica" w:hAnsi="Helvetica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P </w:t>
            </w:r>
            <w:r w:rsidRPr="009D3794"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  <w:t>value</w:t>
            </w:r>
            <w:r w:rsidRPr="009D3794"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22" w:type="dxa"/>
            <w:tcBorders>
              <w:top w:val="nil"/>
              <w:bottom w:val="single" w:sz="4" w:space="0" w:color="000000"/>
            </w:tcBorders>
          </w:tcPr>
          <w:p w14:paraId="1807669E" w14:textId="77777777" w:rsidR="00EC6CEC" w:rsidRPr="009D3794" w:rsidRDefault="00EC6CEC" w:rsidP="00EC6CEC">
            <w:pPr>
              <w:rPr>
                <w:rFonts w:ascii="Helvetica" w:hAnsi="Helvetica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i/>
                <w:color w:val="000000" w:themeColor="text1"/>
                <w:sz w:val="20"/>
                <w:szCs w:val="20"/>
              </w:rPr>
              <w:t>F</w:t>
            </w: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 xml:space="preserve"> value</w:t>
            </w:r>
          </w:p>
        </w:tc>
        <w:tc>
          <w:tcPr>
            <w:tcW w:w="1123" w:type="dxa"/>
            <w:tcBorders>
              <w:top w:val="nil"/>
              <w:bottom w:val="single" w:sz="4" w:space="0" w:color="000000"/>
            </w:tcBorders>
          </w:tcPr>
          <w:p w14:paraId="6EF88799" w14:textId="77777777" w:rsidR="00EC6CEC" w:rsidRPr="009D3794" w:rsidRDefault="00EC6CEC" w:rsidP="00EC6CEC">
            <w:pPr>
              <w:rPr>
                <w:rFonts w:ascii="Helvetica" w:hAnsi="Helvetica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P </w:t>
            </w:r>
            <w:r w:rsidRPr="009D3794"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  <w:t>value</w:t>
            </w:r>
            <w:r w:rsidRPr="009D3794"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9D3794" w:rsidRPr="009D3794" w14:paraId="64370CEF" w14:textId="77777777" w:rsidTr="00EC6CEC">
        <w:trPr>
          <w:trHeight w:val="320"/>
        </w:trPr>
        <w:tc>
          <w:tcPr>
            <w:tcW w:w="2550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20A37AAB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Target of drug A</w:t>
            </w:r>
          </w:p>
        </w:tc>
        <w:tc>
          <w:tcPr>
            <w:tcW w:w="1122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3AA5C8E4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0.9421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05189358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0.42913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1AD95982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0.9279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1F4B8F18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0.43409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30BD4E68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0.9265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6975B895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0.43458</w:t>
            </w:r>
          </w:p>
        </w:tc>
      </w:tr>
      <w:tr w:rsidR="009D3794" w:rsidRPr="009D3794" w14:paraId="10B592DB" w14:textId="77777777" w:rsidTr="00EC6CEC">
        <w:trPr>
          <w:trHeight w:val="320"/>
        </w:trPr>
        <w:tc>
          <w:tcPr>
            <w:tcW w:w="2550" w:type="dxa"/>
            <w:shd w:val="clear" w:color="auto" w:fill="auto"/>
            <w:noWrap/>
          </w:tcPr>
          <w:p w14:paraId="2EF820BD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Target of drug B</w:t>
            </w:r>
          </w:p>
        </w:tc>
        <w:tc>
          <w:tcPr>
            <w:tcW w:w="1122" w:type="dxa"/>
            <w:shd w:val="clear" w:color="auto" w:fill="auto"/>
            <w:noWrap/>
          </w:tcPr>
          <w:p w14:paraId="000CCC6E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11.0163</w:t>
            </w:r>
          </w:p>
        </w:tc>
        <w:tc>
          <w:tcPr>
            <w:tcW w:w="1123" w:type="dxa"/>
            <w:shd w:val="clear" w:color="auto" w:fill="auto"/>
            <w:noWrap/>
          </w:tcPr>
          <w:p w14:paraId="060B3C4E" w14:textId="77777777" w:rsidR="00EC6CEC" w:rsidRPr="009D3794" w:rsidRDefault="00EC6CEC" w:rsidP="00EC6CEC">
            <w:pPr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  <w:t>0.01055</w:t>
            </w:r>
          </w:p>
        </w:tc>
        <w:tc>
          <w:tcPr>
            <w:tcW w:w="1122" w:type="dxa"/>
          </w:tcPr>
          <w:p w14:paraId="7815337B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10.8507</w:t>
            </w:r>
          </w:p>
        </w:tc>
        <w:tc>
          <w:tcPr>
            <w:tcW w:w="1123" w:type="dxa"/>
          </w:tcPr>
          <w:p w14:paraId="6064F78D" w14:textId="77777777" w:rsidR="00EC6CEC" w:rsidRPr="009D3794" w:rsidRDefault="00EC6CEC" w:rsidP="00EC6CEC">
            <w:pPr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  <w:t>0.01096</w:t>
            </w:r>
          </w:p>
        </w:tc>
        <w:tc>
          <w:tcPr>
            <w:tcW w:w="1122" w:type="dxa"/>
          </w:tcPr>
          <w:p w14:paraId="1C79CC65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10.8342</w:t>
            </w:r>
          </w:p>
        </w:tc>
        <w:tc>
          <w:tcPr>
            <w:tcW w:w="1123" w:type="dxa"/>
          </w:tcPr>
          <w:p w14:paraId="07A2EEF3" w14:textId="77777777" w:rsidR="00EC6CEC" w:rsidRPr="009D3794" w:rsidRDefault="00EC6CEC" w:rsidP="00EC6CEC">
            <w:pPr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  <w:t>0.01100</w:t>
            </w:r>
          </w:p>
        </w:tc>
      </w:tr>
      <w:tr w:rsidR="009D3794" w:rsidRPr="009D3794" w14:paraId="1A329703" w14:textId="77777777" w:rsidTr="00EC6CEC">
        <w:trPr>
          <w:trHeight w:val="320"/>
        </w:trPr>
        <w:tc>
          <w:tcPr>
            <w:tcW w:w="2550" w:type="dxa"/>
            <w:tcBorders>
              <w:bottom w:val="nil"/>
            </w:tcBorders>
            <w:shd w:val="clear" w:color="auto" w:fill="auto"/>
            <w:noWrap/>
          </w:tcPr>
          <w:p w14:paraId="20CFA657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Average CS effect size</w:t>
            </w:r>
          </w:p>
        </w:tc>
        <w:tc>
          <w:tcPr>
            <w:tcW w:w="1122" w:type="dxa"/>
            <w:tcBorders>
              <w:bottom w:val="nil"/>
            </w:tcBorders>
            <w:shd w:val="clear" w:color="auto" w:fill="auto"/>
            <w:noWrap/>
          </w:tcPr>
          <w:p w14:paraId="592D15B8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2.4268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auto"/>
            <w:noWrap/>
          </w:tcPr>
          <w:p w14:paraId="31A723F0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0.15789</w:t>
            </w:r>
          </w:p>
        </w:tc>
        <w:tc>
          <w:tcPr>
            <w:tcW w:w="1122" w:type="dxa"/>
            <w:tcBorders>
              <w:bottom w:val="nil"/>
            </w:tcBorders>
          </w:tcPr>
          <w:p w14:paraId="741A7DD5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2.8476</w:t>
            </w:r>
          </w:p>
        </w:tc>
        <w:tc>
          <w:tcPr>
            <w:tcW w:w="1123" w:type="dxa"/>
            <w:tcBorders>
              <w:bottom w:val="nil"/>
            </w:tcBorders>
          </w:tcPr>
          <w:p w14:paraId="375A57CE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0.12999</w:t>
            </w:r>
          </w:p>
        </w:tc>
        <w:tc>
          <w:tcPr>
            <w:tcW w:w="1122" w:type="dxa"/>
            <w:tcBorders>
              <w:bottom w:val="nil"/>
            </w:tcBorders>
          </w:tcPr>
          <w:p w14:paraId="1FE74464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1.0735</w:t>
            </w:r>
          </w:p>
        </w:tc>
        <w:tc>
          <w:tcPr>
            <w:tcW w:w="1123" w:type="dxa"/>
            <w:tcBorders>
              <w:bottom w:val="nil"/>
            </w:tcBorders>
          </w:tcPr>
          <w:p w14:paraId="06377FE8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0.33046</w:t>
            </w:r>
          </w:p>
        </w:tc>
      </w:tr>
      <w:tr w:rsidR="00EC6CEC" w:rsidRPr="009D3794" w14:paraId="0D8D6910" w14:textId="77777777" w:rsidTr="00EC6CEC">
        <w:trPr>
          <w:trHeight w:val="370"/>
        </w:trPr>
        <w:tc>
          <w:tcPr>
            <w:tcW w:w="2550" w:type="dxa"/>
            <w:tcBorders>
              <w:top w:val="nil"/>
              <w:bottom w:val="single" w:sz="18" w:space="0" w:color="000000"/>
            </w:tcBorders>
            <w:shd w:val="clear" w:color="auto" w:fill="auto"/>
            <w:noWrap/>
          </w:tcPr>
          <w:p w14:paraId="21D81C9E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Average growth rate</w:t>
            </w:r>
          </w:p>
        </w:tc>
        <w:tc>
          <w:tcPr>
            <w:tcW w:w="1122" w:type="dxa"/>
            <w:tcBorders>
              <w:top w:val="nil"/>
              <w:bottom w:val="single" w:sz="18" w:space="0" w:color="000000"/>
            </w:tcBorders>
            <w:shd w:val="clear" w:color="auto" w:fill="auto"/>
            <w:noWrap/>
          </w:tcPr>
          <w:p w14:paraId="7ACE9AA8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3.0251</w:t>
            </w:r>
          </w:p>
        </w:tc>
        <w:tc>
          <w:tcPr>
            <w:tcW w:w="1123" w:type="dxa"/>
            <w:tcBorders>
              <w:top w:val="nil"/>
              <w:bottom w:val="single" w:sz="18" w:space="0" w:color="000000"/>
            </w:tcBorders>
            <w:shd w:val="clear" w:color="auto" w:fill="auto"/>
            <w:noWrap/>
          </w:tcPr>
          <w:p w14:paraId="63102740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0.12018</w:t>
            </w:r>
          </w:p>
        </w:tc>
        <w:tc>
          <w:tcPr>
            <w:tcW w:w="1122" w:type="dxa"/>
            <w:tcBorders>
              <w:top w:val="nil"/>
              <w:bottom w:val="single" w:sz="18" w:space="0" w:color="000000"/>
            </w:tcBorders>
          </w:tcPr>
          <w:p w14:paraId="7DBEA4C7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2.4020</w:t>
            </w:r>
          </w:p>
        </w:tc>
        <w:tc>
          <w:tcPr>
            <w:tcW w:w="1123" w:type="dxa"/>
            <w:tcBorders>
              <w:top w:val="nil"/>
              <w:bottom w:val="single" w:sz="18" w:space="0" w:color="000000"/>
            </w:tcBorders>
          </w:tcPr>
          <w:p w14:paraId="15C46107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0.15977</w:t>
            </w:r>
          </w:p>
        </w:tc>
        <w:tc>
          <w:tcPr>
            <w:tcW w:w="1122" w:type="dxa"/>
            <w:tcBorders>
              <w:top w:val="nil"/>
              <w:bottom w:val="single" w:sz="18" w:space="0" w:color="000000"/>
            </w:tcBorders>
          </w:tcPr>
          <w:p w14:paraId="29CB1167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4.1560</w:t>
            </w:r>
          </w:p>
        </w:tc>
        <w:tc>
          <w:tcPr>
            <w:tcW w:w="1123" w:type="dxa"/>
            <w:tcBorders>
              <w:top w:val="nil"/>
              <w:bottom w:val="single" w:sz="18" w:space="0" w:color="000000"/>
            </w:tcBorders>
          </w:tcPr>
          <w:p w14:paraId="6E67574F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0.07583</w:t>
            </w:r>
          </w:p>
        </w:tc>
      </w:tr>
    </w:tbl>
    <w:p w14:paraId="470BC936" w14:textId="77777777" w:rsidR="000356D3" w:rsidRPr="009D3794" w:rsidRDefault="000356D3" w:rsidP="000356D3">
      <w:pPr>
        <w:rPr>
          <w:rFonts w:ascii="Helvetica" w:hAnsi="Helvetica"/>
          <w:i/>
          <w:color w:val="000000" w:themeColor="text1"/>
          <w:sz w:val="20"/>
          <w:vertAlign w:val="superscript"/>
          <w:lang w:val="en-US"/>
        </w:rPr>
      </w:pPr>
    </w:p>
    <w:p w14:paraId="404C37F7" w14:textId="18A8D0CA" w:rsidR="000356D3" w:rsidRPr="009D3794" w:rsidRDefault="000356D3" w:rsidP="000356D3">
      <w:pPr>
        <w:rPr>
          <w:rFonts w:ascii="Helvetica" w:hAnsi="Helvetica"/>
          <w:color w:val="000000" w:themeColor="text1"/>
          <w:sz w:val="20"/>
          <w:szCs w:val="20"/>
          <w:vertAlign w:val="superscript"/>
          <w:lang w:val="en-US"/>
        </w:rPr>
      </w:pPr>
      <w:r w:rsidRPr="009D3794">
        <w:rPr>
          <w:rFonts w:ascii="Helvetica" w:hAnsi="Helvetica"/>
          <w:i/>
          <w:color w:val="000000" w:themeColor="text1"/>
          <w:sz w:val="20"/>
          <w:vertAlign w:val="superscript"/>
          <w:lang w:val="en-US"/>
        </w:rPr>
        <w:t>a</w:t>
      </w:r>
      <w:r w:rsidRPr="009D3794">
        <w:rPr>
          <w:rFonts w:ascii="Helvetica" w:hAnsi="Helvetica"/>
          <w:i/>
          <w:color w:val="000000" w:themeColor="text1"/>
          <w:sz w:val="20"/>
          <w:lang w:val="en-US"/>
        </w:rPr>
        <w:t xml:space="preserve"> </w:t>
      </w:r>
      <w:r w:rsidRPr="009D3794">
        <w:rPr>
          <w:rFonts w:ascii="Helvetica" w:hAnsi="Helvetica"/>
          <w:color w:val="000000" w:themeColor="text1"/>
          <w:sz w:val="20"/>
          <w:lang w:val="en-US"/>
        </w:rPr>
        <w:t>Significant associations are indicated in bold font (</w:t>
      </w:r>
      <w:r w:rsidRPr="009D3794">
        <w:rPr>
          <w:rFonts w:ascii="Helvetica" w:hAnsi="Helvetica"/>
          <w:i/>
          <w:color w:val="000000" w:themeColor="text1"/>
          <w:sz w:val="20"/>
          <w:szCs w:val="20"/>
          <w:lang w:val="en-US"/>
        </w:rPr>
        <w:t>P</w:t>
      </w:r>
      <w:r w:rsidRPr="009D3794">
        <w:rPr>
          <w:rFonts w:ascii="Helvetica" w:hAnsi="Helvetica"/>
          <w:color w:val="000000" w:themeColor="text1"/>
          <w:sz w:val="20"/>
          <w:szCs w:val="20"/>
          <w:lang w:val="en-US"/>
        </w:rPr>
        <w:t xml:space="preserve"> &lt; 0.05).</w:t>
      </w:r>
    </w:p>
    <w:p w14:paraId="4A4AC513" w14:textId="77777777" w:rsidR="005E5003" w:rsidRPr="009D3794" w:rsidRDefault="005E5003" w:rsidP="00025291">
      <w:pPr>
        <w:rPr>
          <w:rFonts w:ascii="Helvetica" w:hAnsi="Helvetica"/>
          <w:color w:val="000000" w:themeColor="text1"/>
          <w:sz w:val="20"/>
          <w:szCs w:val="20"/>
          <w:lang w:val="en-US"/>
        </w:rPr>
      </w:pPr>
    </w:p>
    <w:p w14:paraId="2925EA90" w14:textId="77777777" w:rsidR="001007E9" w:rsidRPr="009D3794" w:rsidRDefault="001007E9">
      <w:pPr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</w:pPr>
      <w:r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br w:type="page"/>
      </w:r>
    </w:p>
    <w:p w14:paraId="4A657F8E" w14:textId="0A1F6609" w:rsidR="005E5003" w:rsidRPr="009D3794" w:rsidRDefault="00C14705" w:rsidP="005E5003">
      <w:pPr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</w:pPr>
      <w:r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lastRenderedPageBreak/>
        <w:t>Figure 6–su</w:t>
      </w:r>
      <w:r w:rsidR="005E5003"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t xml:space="preserve">pplementary </w:t>
      </w:r>
      <w:r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t>t</w:t>
      </w:r>
      <w:r w:rsidR="005E5003"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t xml:space="preserve">able </w:t>
      </w:r>
      <w:r w:rsidRPr="009D3794">
        <w:rPr>
          <w:rFonts w:ascii="Helvetica" w:hAnsi="Helvetica"/>
          <w:b/>
          <w:bCs/>
          <w:color w:val="000000" w:themeColor="text1"/>
          <w:sz w:val="20"/>
          <w:lang w:val="en-US"/>
        </w:rPr>
        <w:t>2</w:t>
      </w:r>
      <w:r w:rsidR="005E5003"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t xml:space="preserve">. Analysis of predictors of collateral sensitivity stability </w:t>
      </w:r>
      <w:r w:rsidR="001007E9"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t xml:space="preserve">in the unconstrained treatment group (‘strong’) </w:t>
      </w:r>
      <w:r w:rsidR="005E5003"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t xml:space="preserve">in the generalized </w:t>
      </w:r>
      <w:r w:rsidR="009A2F40"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t xml:space="preserve">evolution </w:t>
      </w:r>
      <w:r w:rsidR="005E5003" w:rsidRPr="009D3794"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  <w:t>experiment using GLM.</w:t>
      </w:r>
    </w:p>
    <w:p w14:paraId="7CB7AC67" w14:textId="77777777" w:rsidR="002D68AD" w:rsidRPr="009D3794" w:rsidRDefault="002D68AD" w:rsidP="005E5003">
      <w:pPr>
        <w:rPr>
          <w:rFonts w:ascii="Helvetica" w:hAnsi="Helvetica"/>
          <w:b/>
          <w:bCs/>
          <w:color w:val="000000" w:themeColor="text1"/>
          <w:sz w:val="20"/>
          <w:szCs w:val="20"/>
          <w:lang w:val="en-US"/>
        </w:rPr>
      </w:pPr>
    </w:p>
    <w:p w14:paraId="31775786" w14:textId="3CCA7C27" w:rsidR="005E5003" w:rsidRPr="009D3794" w:rsidRDefault="002D68AD" w:rsidP="00025291">
      <w:pPr>
        <w:rPr>
          <w:rFonts w:ascii="Helvetica" w:hAnsi="Helvetica"/>
          <w:bCs/>
          <w:color w:val="000000" w:themeColor="text1"/>
          <w:sz w:val="20"/>
          <w:lang w:val="en-US"/>
        </w:rPr>
      </w:pPr>
      <w:r w:rsidRPr="009D3794">
        <w:rPr>
          <w:rFonts w:ascii="Helvetica" w:hAnsi="Helvetica"/>
          <w:bCs/>
          <w:color w:val="000000" w:themeColor="text1"/>
          <w:sz w:val="20"/>
          <w:lang w:val="en-US"/>
        </w:rPr>
        <w:t>Part 1</w:t>
      </w:r>
      <w:r w:rsidR="006263B2" w:rsidRPr="009D3794">
        <w:rPr>
          <w:rFonts w:ascii="Helvetica" w:hAnsi="Helvetica"/>
          <w:bCs/>
          <w:color w:val="000000" w:themeColor="text1"/>
          <w:sz w:val="20"/>
          <w:lang w:val="en-US"/>
        </w:rPr>
        <w:t>.</w:t>
      </w:r>
      <w:r w:rsidRPr="009D3794">
        <w:rPr>
          <w:rFonts w:ascii="Helvetica" w:hAnsi="Helvetica"/>
          <w:bCs/>
          <w:color w:val="000000" w:themeColor="text1"/>
          <w:sz w:val="20"/>
          <w:lang w:val="en-US"/>
        </w:rPr>
        <w:t xml:space="preserve"> Changes in resistance to drug A</w:t>
      </w:r>
    </w:p>
    <w:p w14:paraId="5336696D" w14:textId="77777777" w:rsidR="00B12595" w:rsidRPr="009D3794" w:rsidRDefault="00B12595" w:rsidP="00025291">
      <w:pPr>
        <w:rPr>
          <w:rFonts w:ascii="Helvetica" w:hAnsi="Helvetica"/>
          <w:b/>
          <w:bCs/>
          <w:color w:val="000000" w:themeColor="text1"/>
          <w:sz w:val="20"/>
          <w:lang w:val="en-US"/>
        </w:rPr>
      </w:pPr>
    </w:p>
    <w:tbl>
      <w:tblPr>
        <w:tblW w:w="9285" w:type="dxa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122"/>
        <w:gridCol w:w="1123"/>
        <w:gridCol w:w="1122"/>
        <w:gridCol w:w="1123"/>
        <w:gridCol w:w="1122"/>
        <w:gridCol w:w="1123"/>
      </w:tblGrid>
      <w:tr w:rsidR="009D3794" w:rsidRPr="009D3794" w14:paraId="6DE77972" w14:textId="77777777" w:rsidTr="00EC6CEC">
        <w:trPr>
          <w:trHeight w:val="340"/>
        </w:trPr>
        <w:tc>
          <w:tcPr>
            <w:tcW w:w="2550" w:type="dxa"/>
            <w:tcBorders>
              <w:top w:val="single" w:sz="18" w:space="0" w:color="000000"/>
              <w:bottom w:val="nil"/>
            </w:tcBorders>
            <w:shd w:val="clear" w:color="auto" w:fill="auto"/>
            <w:noWrap/>
          </w:tcPr>
          <w:p w14:paraId="0F123548" w14:textId="77777777" w:rsidR="00EC6CEC" w:rsidRPr="009D3794" w:rsidRDefault="00EC6CEC" w:rsidP="00EC6CEC">
            <w:pPr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>Measure of CS effects</w:t>
            </w:r>
          </w:p>
        </w:tc>
        <w:tc>
          <w:tcPr>
            <w:tcW w:w="2245" w:type="dxa"/>
            <w:gridSpan w:val="2"/>
            <w:tcBorders>
              <w:top w:val="single" w:sz="18" w:space="0" w:color="000000"/>
              <w:bottom w:val="nil"/>
            </w:tcBorders>
            <w:shd w:val="clear" w:color="auto" w:fill="auto"/>
            <w:noWrap/>
          </w:tcPr>
          <w:p w14:paraId="4892C646" w14:textId="77777777" w:rsidR="00EC6CEC" w:rsidRPr="009D3794" w:rsidRDefault="00EC6CEC" w:rsidP="00EC6CEC">
            <w:pPr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>Fold-IC</w:t>
            </w: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  <w:vertAlign w:val="subscript"/>
              </w:rPr>
              <w:t>75</w:t>
            </w:r>
          </w:p>
        </w:tc>
        <w:tc>
          <w:tcPr>
            <w:tcW w:w="2245" w:type="dxa"/>
            <w:gridSpan w:val="2"/>
            <w:tcBorders>
              <w:top w:val="single" w:sz="18" w:space="0" w:color="000000"/>
              <w:bottom w:val="nil"/>
            </w:tcBorders>
          </w:tcPr>
          <w:p w14:paraId="41CD5155" w14:textId="77777777" w:rsidR="00EC6CEC" w:rsidRPr="009D3794" w:rsidRDefault="00EC6CEC" w:rsidP="00EC6CEC">
            <w:pPr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>Fold-IC</w:t>
            </w: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  <w:vertAlign w:val="subscript"/>
              </w:rPr>
              <w:t>90</w:t>
            </w:r>
          </w:p>
        </w:tc>
        <w:tc>
          <w:tcPr>
            <w:tcW w:w="2245" w:type="dxa"/>
            <w:gridSpan w:val="2"/>
            <w:tcBorders>
              <w:top w:val="single" w:sz="18" w:space="0" w:color="000000"/>
              <w:bottom w:val="nil"/>
            </w:tcBorders>
          </w:tcPr>
          <w:p w14:paraId="7CB604EA" w14:textId="77777777" w:rsidR="00EC6CEC" w:rsidRPr="009D3794" w:rsidRDefault="00EC6CEC" w:rsidP="00EC6CEC">
            <w:pPr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>Relative AUC</w:t>
            </w:r>
          </w:p>
        </w:tc>
      </w:tr>
      <w:tr w:rsidR="009D3794" w:rsidRPr="009D3794" w14:paraId="5F0C4720" w14:textId="77777777" w:rsidTr="00EC6CEC">
        <w:trPr>
          <w:trHeight w:val="340"/>
        </w:trPr>
        <w:tc>
          <w:tcPr>
            <w:tcW w:w="2550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642AEEBE" w14:textId="77777777" w:rsidR="00EC6CEC" w:rsidRPr="009D3794" w:rsidRDefault="00EC6CEC" w:rsidP="00EC6CEC">
            <w:pPr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>Predictor</w:t>
            </w:r>
          </w:p>
        </w:tc>
        <w:tc>
          <w:tcPr>
            <w:tcW w:w="1122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5E15D141" w14:textId="77777777" w:rsidR="00EC6CEC" w:rsidRPr="009D3794" w:rsidRDefault="00EC6CEC" w:rsidP="00EC6CEC">
            <w:pPr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i/>
                <w:color w:val="000000" w:themeColor="text1"/>
                <w:sz w:val="20"/>
                <w:szCs w:val="20"/>
              </w:rPr>
              <w:t>F</w:t>
            </w: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 xml:space="preserve"> value</w:t>
            </w:r>
          </w:p>
        </w:tc>
        <w:tc>
          <w:tcPr>
            <w:tcW w:w="1123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0609897A" w14:textId="77777777" w:rsidR="00EC6CEC" w:rsidRPr="009D3794" w:rsidRDefault="00EC6CEC" w:rsidP="00EC6CEC">
            <w:pPr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P </w:t>
            </w:r>
            <w:r w:rsidRPr="009D3794"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  <w:t>value</w:t>
            </w:r>
            <w:r w:rsidRPr="009D3794"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22" w:type="dxa"/>
            <w:tcBorders>
              <w:top w:val="nil"/>
              <w:bottom w:val="single" w:sz="4" w:space="0" w:color="000000"/>
            </w:tcBorders>
          </w:tcPr>
          <w:p w14:paraId="36EBBF26" w14:textId="77777777" w:rsidR="00EC6CEC" w:rsidRPr="009D3794" w:rsidRDefault="00EC6CEC" w:rsidP="00EC6CEC">
            <w:pPr>
              <w:rPr>
                <w:rFonts w:ascii="Helvetica" w:hAnsi="Helvetica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i/>
                <w:color w:val="000000" w:themeColor="text1"/>
                <w:sz w:val="20"/>
                <w:szCs w:val="20"/>
              </w:rPr>
              <w:t>F</w:t>
            </w: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 xml:space="preserve"> value</w:t>
            </w:r>
          </w:p>
        </w:tc>
        <w:tc>
          <w:tcPr>
            <w:tcW w:w="1123" w:type="dxa"/>
            <w:tcBorders>
              <w:top w:val="nil"/>
              <w:bottom w:val="single" w:sz="4" w:space="0" w:color="000000"/>
            </w:tcBorders>
          </w:tcPr>
          <w:p w14:paraId="0D10E6A1" w14:textId="77777777" w:rsidR="00EC6CEC" w:rsidRPr="009D3794" w:rsidRDefault="00EC6CEC" w:rsidP="00EC6CEC">
            <w:pPr>
              <w:rPr>
                <w:rFonts w:ascii="Helvetica" w:hAnsi="Helvetica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P </w:t>
            </w:r>
            <w:r w:rsidRPr="009D3794"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  <w:t>value</w:t>
            </w:r>
            <w:r w:rsidRPr="009D3794"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22" w:type="dxa"/>
            <w:tcBorders>
              <w:top w:val="nil"/>
              <w:bottom w:val="single" w:sz="4" w:space="0" w:color="000000"/>
            </w:tcBorders>
          </w:tcPr>
          <w:p w14:paraId="5C6C6F73" w14:textId="77777777" w:rsidR="00EC6CEC" w:rsidRPr="009D3794" w:rsidRDefault="00EC6CEC" w:rsidP="00EC6CEC">
            <w:pPr>
              <w:rPr>
                <w:rFonts w:ascii="Helvetica" w:hAnsi="Helvetica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i/>
                <w:color w:val="000000" w:themeColor="text1"/>
                <w:sz w:val="20"/>
                <w:szCs w:val="20"/>
              </w:rPr>
              <w:t>F</w:t>
            </w: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 xml:space="preserve"> value</w:t>
            </w:r>
          </w:p>
        </w:tc>
        <w:tc>
          <w:tcPr>
            <w:tcW w:w="1123" w:type="dxa"/>
            <w:tcBorders>
              <w:top w:val="nil"/>
              <w:bottom w:val="single" w:sz="4" w:space="0" w:color="000000"/>
            </w:tcBorders>
          </w:tcPr>
          <w:p w14:paraId="46FC7B20" w14:textId="77777777" w:rsidR="00EC6CEC" w:rsidRPr="009D3794" w:rsidRDefault="00EC6CEC" w:rsidP="00EC6CEC">
            <w:pPr>
              <w:rPr>
                <w:rFonts w:ascii="Helvetica" w:hAnsi="Helvetica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P </w:t>
            </w:r>
            <w:r w:rsidRPr="009D3794"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  <w:t>value</w:t>
            </w:r>
            <w:r w:rsidRPr="009D3794"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9D3794" w:rsidRPr="009D3794" w14:paraId="3A3DC628" w14:textId="77777777" w:rsidTr="00EC6CEC">
        <w:trPr>
          <w:trHeight w:val="320"/>
        </w:trPr>
        <w:tc>
          <w:tcPr>
            <w:tcW w:w="2550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751181EB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Target of drug A</w:t>
            </w:r>
          </w:p>
        </w:tc>
        <w:tc>
          <w:tcPr>
            <w:tcW w:w="1122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3BB218C5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15.2664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3A6D15E8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  <w:t>0.0019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05EE450B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18.2714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20DB6FB8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  <w:t>0.0010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1D59AC94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14.1906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143E6F3A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  <w:t>0.0023</w:t>
            </w:r>
          </w:p>
        </w:tc>
      </w:tr>
      <w:tr w:rsidR="009D3794" w:rsidRPr="009D3794" w14:paraId="74285E0B" w14:textId="77777777" w:rsidTr="00EC6CEC">
        <w:trPr>
          <w:trHeight w:val="320"/>
        </w:trPr>
        <w:tc>
          <w:tcPr>
            <w:tcW w:w="2550" w:type="dxa"/>
            <w:shd w:val="clear" w:color="auto" w:fill="auto"/>
            <w:noWrap/>
          </w:tcPr>
          <w:p w14:paraId="6EE7CE4F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Target of drug B</w:t>
            </w:r>
          </w:p>
        </w:tc>
        <w:tc>
          <w:tcPr>
            <w:tcW w:w="1122" w:type="dxa"/>
            <w:shd w:val="clear" w:color="auto" w:fill="auto"/>
            <w:noWrap/>
          </w:tcPr>
          <w:p w14:paraId="4DE2AE79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0.3053</w:t>
            </w:r>
          </w:p>
        </w:tc>
        <w:tc>
          <w:tcPr>
            <w:tcW w:w="1123" w:type="dxa"/>
            <w:shd w:val="clear" w:color="auto" w:fill="auto"/>
            <w:noWrap/>
          </w:tcPr>
          <w:p w14:paraId="0C4C48E1" w14:textId="77777777" w:rsidR="00EC6CEC" w:rsidRPr="009D3794" w:rsidRDefault="00EC6CEC" w:rsidP="00EC6CEC">
            <w:pPr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0.5957</w:t>
            </w:r>
          </w:p>
        </w:tc>
        <w:tc>
          <w:tcPr>
            <w:tcW w:w="1122" w:type="dxa"/>
          </w:tcPr>
          <w:p w14:paraId="659488F2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0.3654</w:t>
            </w:r>
          </w:p>
        </w:tc>
        <w:tc>
          <w:tcPr>
            <w:tcW w:w="1123" w:type="dxa"/>
          </w:tcPr>
          <w:p w14:paraId="0E56A860" w14:textId="77777777" w:rsidR="00EC6CEC" w:rsidRPr="009D3794" w:rsidRDefault="00EC6CEC" w:rsidP="00EC6CEC">
            <w:pPr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0.5623</w:t>
            </w:r>
          </w:p>
        </w:tc>
        <w:tc>
          <w:tcPr>
            <w:tcW w:w="1122" w:type="dxa"/>
          </w:tcPr>
          <w:p w14:paraId="2D86130A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0.2838</w:t>
            </w:r>
          </w:p>
        </w:tc>
        <w:tc>
          <w:tcPr>
            <w:tcW w:w="1123" w:type="dxa"/>
          </w:tcPr>
          <w:p w14:paraId="0B9527E6" w14:textId="77777777" w:rsidR="00EC6CEC" w:rsidRPr="009D3794" w:rsidRDefault="00EC6CEC" w:rsidP="00EC6CEC">
            <w:pPr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0.6087</w:t>
            </w:r>
          </w:p>
        </w:tc>
      </w:tr>
      <w:tr w:rsidR="009D3794" w:rsidRPr="009D3794" w14:paraId="0EB06BFB" w14:textId="77777777" w:rsidTr="00EC6CEC">
        <w:trPr>
          <w:trHeight w:val="320"/>
        </w:trPr>
        <w:tc>
          <w:tcPr>
            <w:tcW w:w="2550" w:type="dxa"/>
            <w:tcBorders>
              <w:bottom w:val="nil"/>
            </w:tcBorders>
            <w:shd w:val="clear" w:color="auto" w:fill="auto"/>
            <w:noWrap/>
          </w:tcPr>
          <w:p w14:paraId="4BACD4BD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Average CS effect size</w:t>
            </w:r>
          </w:p>
        </w:tc>
        <w:tc>
          <w:tcPr>
            <w:tcW w:w="1122" w:type="dxa"/>
            <w:tcBorders>
              <w:bottom w:val="nil"/>
            </w:tcBorders>
            <w:shd w:val="clear" w:color="auto" w:fill="auto"/>
            <w:noWrap/>
          </w:tcPr>
          <w:p w14:paraId="406A4388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15.9060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auto"/>
            <w:noWrap/>
          </w:tcPr>
          <w:p w14:paraId="47AD8F53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  <w:t>0.0040</w:t>
            </w:r>
          </w:p>
        </w:tc>
        <w:tc>
          <w:tcPr>
            <w:tcW w:w="1122" w:type="dxa"/>
            <w:tcBorders>
              <w:bottom w:val="nil"/>
            </w:tcBorders>
          </w:tcPr>
          <w:p w14:paraId="6860319A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22.8112</w:t>
            </w:r>
          </w:p>
        </w:tc>
        <w:tc>
          <w:tcPr>
            <w:tcW w:w="1123" w:type="dxa"/>
            <w:tcBorders>
              <w:bottom w:val="nil"/>
            </w:tcBorders>
          </w:tcPr>
          <w:p w14:paraId="4D5BC19A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  <w:t>0.0014</w:t>
            </w:r>
          </w:p>
        </w:tc>
        <w:tc>
          <w:tcPr>
            <w:tcW w:w="1122" w:type="dxa"/>
            <w:tcBorders>
              <w:bottom w:val="nil"/>
            </w:tcBorders>
          </w:tcPr>
          <w:p w14:paraId="541F16EC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24.7715</w:t>
            </w:r>
          </w:p>
        </w:tc>
        <w:tc>
          <w:tcPr>
            <w:tcW w:w="1123" w:type="dxa"/>
            <w:tcBorders>
              <w:bottom w:val="nil"/>
            </w:tcBorders>
          </w:tcPr>
          <w:p w14:paraId="47BF3DBE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  <w:t>0.0011</w:t>
            </w:r>
          </w:p>
        </w:tc>
      </w:tr>
      <w:tr w:rsidR="00EC6CEC" w:rsidRPr="009D3794" w14:paraId="3971D546" w14:textId="77777777" w:rsidTr="00EC6CEC">
        <w:trPr>
          <w:trHeight w:val="370"/>
        </w:trPr>
        <w:tc>
          <w:tcPr>
            <w:tcW w:w="2550" w:type="dxa"/>
            <w:tcBorders>
              <w:top w:val="nil"/>
              <w:bottom w:val="single" w:sz="18" w:space="0" w:color="000000"/>
            </w:tcBorders>
            <w:shd w:val="clear" w:color="auto" w:fill="auto"/>
            <w:noWrap/>
          </w:tcPr>
          <w:p w14:paraId="212B3A60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Average growth rate</w:t>
            </w:r>
          </w:p>
        </w:tc>
        <w:tc>
          <w:tcPr>
            <w:tcW w:w="1122" w:type="dxa"/>
            <w:tcBorders>
              <w:top w:val="nil"/>
              <w:bottom w:val="single" w:sz="18" w:space="0" w:color="000000"/>
            </w:tcBorders>
            <w:shd w:val="clear" w:color="auto" w:fill="auto"/>
            <w:noWrap/>
          </w:tcPr>
          <w:p w14:paraId="126B4593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18.3780</w:t>
            </w:r>
          </w:p>
        </w:tc>
        <w:tc>
          <w:tcPr>
            <w:tcW w:w="1123" w:type="dxa"/>
            <w:tcBorders>
              <w:top w:val="nil"/>
              <w:bottom w:val="single" w:sz="18" w:space="0" w:color="000000"/>
            </w:tcBorders>
            <w:shd w:val="clear" w:color="auto" w:fill="auto"/>
            <w:noWrap/>
          </w:tcPr>
          <w:p w14:paraId="3858E3EE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  <w:t>0.0027</w:t>
            </w:r>
          </w:p>
        </w:tc>
        <w:tc>
          <w:tcPr>
            <w:tcW w:w="1122" w:type="dxa"/>
            <w:tcBorders>
              <w:top w:val="nil"/>
              <w:bottom w:val="single" w:sz="18" w:space="0" w:color="000000"/>
            </w:tcBorders>
          </w:tcPr>
          <w:p w14:paraId="452CFEE6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19.7958</w:t>
            </w:r>
          </w:p>
        </w:tc>
        <w:tc>
          <w:tcPr>
            <w:tcW w:w="1123" w:type="dxa"/>
            <w:tcBorders>
              <w:top w:val="nil"/>
              <w:bottom w:val="single" w:sz="18" w:space="0" w:color="000000"/>
            </w:tcBorders>
          </w:tcPr>
          <w:p w14:paraId="6A3B846F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  <w:t>0.0021</w:t>
            </w:r>
          </w:p>
        </w:tc>
        <w:tc>
          <w:tcPr>
            <w:tcW w:w="1122" w:type="dxa"/>
            <w:tcBorders>
              <w:top w:val="nil"/>
              <w:bottom w:val="single" w:sz="18" w:space="0" w:color="000000"/>
            </w:tcBorders>
          </w:tcPr>
          <w:p w14:paraId="08549016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6.5329</w:t>
            </w:r>
          </w:p>
        </w:tc>
        <w:tc>
          <w:tcPr>
            <w:tcW w:w="1123" w:type="dxa"/>
            <w:tcBorders>
              <w:top w:val="nil"/>
              <w:bottom w:val="single" w:sz="18" w:space="0" w:color="000000"/>
            </w:tcBorders>
          </w:tcPr>
          <w:p w14:paraId="2F2855D7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  <w:t>0.0339</w:t>
            </w:r>
          </w:p>
        </w:tc>
      </w:tr>
    </w:tbl>
    <w:p w14:paraId="69774DFE" w14:textId="77777777" w:rsidR="00B12595" w:rsidRPr="009D3794" w:rsidRDefault="00B12595" w:rsidP="00025291">
      <w:pPr>
        <w:rPr>
          <w:rFonts w:ascii="Helvetica" w:hAnsi="Helvetica"/>
          <w:b/>
          <w:bCs/>
          <w:color w:val="000000" w:themeColor="text1"/>
          <w:sz w:val="20"/>
          <w:lang w:val="en-US"/>
        </w:rPr>
      </w:pPr>
    </w:p>
    <w:p w14:paraId="538BD41D" w14:textId="77777777" w:rsidR="002D68AD" w:rsidRPr="009D3794" w:rsidRDefault="002D68AD" w:rsidP="000356D3">
      <w:pPr>
        <w:rPr>
          <w:rFonts w:ascii="Helvetica" w:hAnsi="Helvetica"/>
          <w:color w:val="000000" w:themeColor="text1"/>
          <w:sz w:val="20"/>
          <w:szCs w:val="20"/>
          <w:lang w:val="en-US"/>
        </w:rPr>
      </w:pPr>
    </w:p>
    <w:p w14:paraId="740C6438" w14:textId="77777777" w:rsidR="00856695" w:rsidRPr="009D3794" w:rsidRDefault="00856695" w:rsidP="002D68AD">
      <w:pPr>
        <w:rPr>
          <w:rFonts w:ascii="Helvetica" w:hAnsi="Helvetica"/>
          <w:bCs/>
          <w:color w:val="000000" w:themeColor="text1"/>
          <w:sz w:val="20"/>
          <w:lang w:val="en-US"/>
        </w:rPr>
      </w:pPr>
    </w:p>
    <w:p w14:paraId="44135A16" w14:textId="2CCA039F" w:rsidR="002D68AD" w:rsidRPr="009D3794" w:rsidRDefault="002D68AD" w:rsidP="002D68AD">
      <w:pPr>
        <w:rPr>
          <w:rFonts w:ascii="Helvetica" w:hAnsi="Helvetica"/>
          <w:bCs/>
          <w:color w:val="000000" w:themeColor="text1"/>
          <w:sz w:val="20"/>
          <w:lang w:val="en-US"/>
        </w:rPr>
      </w:pPr>
      <w:r w:rsidRPr="009D3794">
        <w:rPr>
          <w:rFonts w:ascii="Helvetica" w:hAnsi="Helvetica"/>
          <w:bCs/>
          <w:color w:val="000000" w:themeColor="text1"/>
          <w:sz w:val="20"/>
          <w:lang w:val="en-US"/>
        </w:rPr>
        <w:t>Part 2</w:t>
      </w:r>
      <w:r w:rsidR="006263B2" w:rsidRPr="009D3794">
        <w:rPr>
          <w:rFonts w:ascii="Helvetica" w:hAnsi="Helvetica"/>
          <w:bCs/>
          <w:color w:val="000000" w:themeColor="text1"/>
          <w:sz w:val="20"/>
          <w:lang w:val="en-US"/>
        </w:rPr>
        <w:t xml:space="preserve">. </w:t>
      </w:r>
      <w:r w:rsidRPr="009D3794">
        <w:rPr>
          <w:rFonts w:ascii="Helvetica" w:hAnsi="Helvetica"/>
          <w:bCs/>
          <w:color w:val="000000" w:themeColor="text1"/>
          <w:sz w:val="20"/>
          <w:lang w:val="en-US"/>
        </w:rPr>
        <w:t>Changes in resistance to drug B</w:t>
      </w:r>
    </w:p>
    <w:p w14:paraId="5CF9BE75" w14:textId="77777777" w:rsidR="00856695" w:rsidRPr="009D3794" w:rsidRDefault="00856695" w:rsidP="002D68AD">
      <w:pPr>
        <w:rPr>
          <w:rFonts w:ascii="Helvetica" w:hAnsi="Helvetica"/>
          <w:bCs/>
          <w:color w:val="000000" w:themeColor="text1"/>
          <w:sz w:val="20"/>
          <w:lang w:val="en-US"/>
        </w:rPr>
      </w:pPr>
    </w:p>
    <w:tbl>
      <w:tblPr>
        <w:tblW w:w="9285" w:type="dxa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122"/>
        <w:gridCol w:w="1123"/>
        <w:gridCol w:w="1122"/>
        <w:gridCol w:w="1123"/>
        <w:gridCol w:w="1122"/>
        <w:gridCol w:w="1123"/>
      </w:tblGrid>
      <w:tr w:rsidR="009D3794" w:rsidRPr="009D3794" w14:paraId="42B1C757" w14:textId="77777777" w:rsidTr="00EC6CEC">
        <w:trPr>
          <w:trHeight w:val="340"/>
        </w:trPr>
        <w:tc>
          <w:tcPr>
            <w:tcW w:w="2550" w:type="dxa"/>
            <w:tcBorders>
              <w:top w:val="single" w:sz="18" w:space="0" w:color="000000"/>
              <w:bottom w:val="nil"/>
            </w:tcBorders>
            <w:shd w:val="clear" w:color="auto" w:fill="auto"/>
            <w:noWrap/>
          </w:tcPr>
          <w:p w14:paraId="2C7F8700" w14:textId="77777777" w:rsidR="00EC6CEC" w:rsidRPr="009D3794" w:rsidRDefault="00EC6CEC" w:rsidP="00EC6CEC">
            <w:pPr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>Measure of CS effects</w:t>
            </w:r>
          </w:p>
        </w:tc>
        <w:tc>
          <w:tcPr>
            <w:tcW w:w="2245" w:type="dxa"/>
            <w:gridSpan w:val="2"/>
            <w:tcBorders>
              <w:top w:val="single" w:sz="18" w:space="0" w:color="000000"/>
              <w:bottom w:val="nil"/>
            </w:tcBorders>
            <w:shd w:val="clear" w:color="auto" w:fill="auto"/>
            <w:noWrap/>
          </w:tcPr>
          <w:p w14:paraId="336AE331" w14:textId="77777777" w:rsidR="00EC6CEC" w:rsidRPr="009D3794" w:rsidRDefault="00EC6CEC" w:rsidP="00EC6CEC">
            <w:pPr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>Fold-IC</w:t>
            </w: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  <w:vertAlign w:val="subscript"/>
              </w:rPr>
              <w:t>75</w:t>
            </w:r>
          </w:p>
        </w:tc>
        <w:tc>
          <w:tcPr>
            <w:tcW w:w="2245" w:type="dxa"/>
            <w:gridSpan w:val="2"/>
            <w:tcBorders>
              <w:top w:val="single" w:sz="18" w:space="0" w:color="000000"/>
              <w:bottom w:val="nil"/>
            </w:tcBorders>
          </w:tcPr>
          <w:p w14:paraId="269AA0A0" w14:textId="77777777" w:rsidR="00EC6CEC" w:rsidRPr="009D3794" w:rsidRDefault="00EC6CEC" w:rsidP="00EC6CEC">
            <w:pPr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>Fold-IC</w:t>
            </w: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  <w:vertAlign w:val="subscript"/>
              </w:rPr>
              <w:t>90</w:t>
            </w:r>
          </w:p>
        </w:tc>
        <w:tc>
          <w:tcPr>
            <w:tcW w:w="2245" w:type="dxa"/>
            <w:gridSpan w:val="2"/>
            <w:tcBorders>
              <w:top w:val="single" w:sz="18" w:space="0" w:color="000000"/>
              <w:bottom w:val="nil"/>
            </w:tcBorders>
          </w:tcPr>
          <w:p w14:paraId="1510DB17" w14:textId="77777777" w:rsidR="00EC6CEC" w:rsidRPr="009D3794" w:rsidRDefault="00EC6CEC" w:rsidP="00EC6CEC">
            <w:pPr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>Relative AUC</w:t>
            </w:r>
          </w:p>
        </w:tc>
      </w:tr>
      <w:tr w:rsidR="009D3794" w:rsidRPr="009D3794" w14:paraId="69593835" w14:textId="77777777" w:rsidTr="00EC6CEC">
        <w:trPr>
          <w:trHeight w:val="340"/>
        </w:trPr>
        <w:tc>
          <w:tcPr>
            <w:tcW w:w="2550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3939211C" w14:textId="77777777" w:rsidR="00EC6CEC" w:rsidRPr="009D3794" w:rsidRDefault="00EC6CEC" w:rsidP="00EC6CEC">
            <w:pPr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>Predictor</w:t>
            </w:r>
          </w:p>
        </w:tc>
        <w:tc>
          <w:tcPr>
            <w:tcW w:w="1122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5FB7F41B" w14:textId="77777777" w:rsidR="00EC6CEC" w:rsidRPr="009D3794" w:rsidRDefault="00EC6CEC" w:rsidP="00EC6CEC">
            <w:pPr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i/>
                <w:color w:val="000000" w:themeColor="text1"/>
                <w:sz w:val="20"/>
                <w:szCs w:val="20"/>
              </w:rPr>
              <w:t>F</w:t>
            </w: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 xml:space="preserve"> value</w:t>
            </w:r>
          </w:p>
        </w:tc>
        <w:tc>
          <w:tcPr>
            <w:tcW w:w="1123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2F1C8DD8" w14:textId="77777777" w:rsidR="00EC6CEC" w:rsidRPr="009D3794" w:rsidRDefault="00EC6CEC" w:rsidP="00EC6CEC">
            <w:pPr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P </w:t>
            </w:r>
            <w:r w:rsidRPr="009D3794"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  <w:t>value</w:t>
            </w:r>
            <w:r w:rsidRPr="009D3794"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22" w:type="dxa"/>
            <w:tcBorders>
              <w:top w:val="nil"/>
              <w:bottom w:val="single" w:sz="4" w:space="0" w:color="000000"/>
            </w:tcBorders>
          </w:tcPr>
          <w:p w14:paraId="757A6FBB" w14:textId="77777777" w:rsidR="00EC6CEC" w:rsidRPr="009D3794" w:rsidRDefault="00EC6CEC" w:rsidP="00EC6CEC">
            <w:pPr>
              <w:rPr>
                <w:rFonts w:ascii="Helvetica" w:hAnsi="Helvetica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i/>
                <w:color w:val="000000" w:themeColor="text1"/>
                <w:sz w:val="20"/>
                <w:szCs w:val="20"/>
              </w:rPr>
              <w:t>F</w:t>
            </w: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 xml:space="preserve"> value</w:t>
            </w:r>
          </w:p>
        </w:tc>
        <w:tc>
          <w:tcPr>
            <w:tcW w:w="1123" w:type="dxa"/>
            <w:tcBorders>
              <w:top w:val="nil"/>
              <w:bottom w:val="single" w:sz="4" w:space="0" w:color="000000"/>
            </w:tcBorders>
          </w:tcPr>
          <w:p w14:paraId="751D5816" w14:textId="77777777" w:rsidR="00EC6CEC" w:rsidRPr="009D3794" w:rsidRDefault="00EC6CEC" w:rsidP="00EC6CEC">
            <w:pPr>
              <w:rPr>
                <w:rFonts w:ascii="Helvetica" w:hAnsi="Helvetica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P </w:t>
            </w:r>
            <w:r w:rsidRPr="009D3794"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  <w:t>value</w:t>
            </w:r>
            <w:r w:rsidRPr="009D3794"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22" w:type="dxa"/>
            <w:tcBorders>
              <w:top w:val="nil"/>
              <w:bottom w:val="single" w:sz="4" w:space="0" w:color="000000"/>
            </w:tcBorders>
          </w:tcPr>
          <w:p w14:paraId="01C92747" w14:textId="77777777" w:rsidR="00EC6CEC" w:rsidRPr="009D3794" w:rsidRDefault="00EC6CEC" w:rsidP="00EC6CEC">
            <w:pPr>
              <w:rPr>
                <w:rFonts w:ascii="Helvetica" w:hAnsi="Helvetica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i/>
                <w:color w:val="000000" w:themeColor="text1"/>
                <w:sz w:val="20"/>
                <w:szCs w:val="20"/>
              </w:rPr>
              <w:t>F</w:t>
            </w:r>
            <w:r w:rsidRPr="009D3794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 xml:space="preserve"> value</w:t>
            </w:r>
          </w:p>
        </w:tc>
        <w:tc>
          <w:tcPr>
            <w:tcW w:w="1123" w:type="dxa"/>
            <w:tcBorders>
              <w:top w:val="nil"/>
              <w:bottom w:val="single" w:sz="4" w:space="0" w:color="000000"/>
            </w:tcBorders>
          </w:tcPr>
          <w:p w14:paraId="1CF475D5" w14:textId="77777777" w:rsidR="00EC6CEC" w:rsidRPr="009D3794" w:rsidRDefault="00EC6CEC" w:rsidP="00EC6CEC">
            <w:pPr>
              <w:rPr>
                <w:rFonts w:ascii="Helvetica" w:hAnsi="Helvetica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P </w:t>
            </w:r>
            <w:r w:rsidRPr="009D3794"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  <w:t>value</w:t>
            </w:r>
            <w:r w:rsidRPr="009D3794"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9D3794" w:rsidRPr="009D3794" w14:paraId="6F29C0C9" w14:textId="77777777" w:rsidTr="00EC6CEC">
        <w:trPr>
          <w:trHeight w:val="320"/>
        </w:trPr>
        <w:tc>
          <w:tcPr>
            <w:tcW w:w="2550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1ECE3334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Target of drug A</w:t>
            </w:r>
          </w:p>
        </w:tc>
        <w:tc>
          <w:tcPr>
            <w:tcW w:w="1122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678F2595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0.0866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79A1C135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0.9179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4D7E06AA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0.2099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76D27DB3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0.8150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042D22FC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0.0755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52A3C0D6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0.9280</w:t>
            </w:r>
          </w:p>
        </w:tc>
      </w:tr>
      <w:tr w:rsidR="009D3794" w:rsidRPr="009D3794" w14:paraId="1B992E13" w14:textId="77777777" w:rsidTr="00EC6CEC">
        <w:trPr>
          <w:trHeight w:val="320"/>
        </w:trPr>
        <w:tc>
          <w:tcPr>
            <w:tcW w:w="2550" w:type="dxa"/>
            <w:shd w:val="clear" w:color="auto" w:fill="auto"/>
            <w:noWrap/>
          </w:tcPr>
          <w:p w14:paraId="2FD5C034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Target of drug B</w:t>
            </w:r>
          </w:p>
        </w:tc>
        <w:tc>
          <w:tcPr>
            <w:tcW w:w="1122" w:type="dxa"/>
            <w:shd w:val="clear" w:color="auto" w:fill="auto"/>
            <w:noWrap/>
          </w:tcPr>
          <w:p w14:paraId="363B54FF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0.1721</w:t>
            </w:r>
          </w:p>
        </w:tc>
        <w:tc>
          <w:tcPr>
            <w:tcW w:w="1123" w:type="dxa"/>
            <w:shd w:val="clear" w:color="auto" w:fill="auto"/>
            <w:noWrap/>
          </w:tcPr>
          <w:p w14:paraId="1D3886C4" w14:textId="77777777" w:rsidR="00EC6CEC" w:rsidRPr="009D3794" w:rsidRDefault="00EC6CEC" w:rsidP="00EC6CEC">
            <w:pPr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0.6892</w:t>
            </w:r>
          </w:p>
        </w:tc>
        <w:tc>
          <w:tcPr>
            <w:tcW w:w="1122" w:type="dxa"/>
          </w:tcPr>
          <w:p w14:paraId="1C96D5A9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0.4170</w:t>
            </w:r>
          </w:p>
        </w:tc>
        <w:tc>
          <w:tcPr>
            <w:tcW w:w="1123" w:type="dxa"/>
          </w:tcPr>
          <w:p w14:paraId="618F80AB" w14:textId="77777777" w:rsidR="00EC6CEC" w:rsidRPr="009D3794" w:rsidRDefault="00EC6CEC" w:rsidP="00EC6CEC">
            <w:pPr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0.5365</w:t>
            </w:r>
          </w:p>
        </w:tc>
        <w:tc>
          <w:tcPr>
            <w:tcW w:w="1122" w:type="dxa"/>
          </w:tcPr>
          <w:p w14:paraId="59481CE0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0.1499</w:t>
            </w:r>
          </w:p>
        </w:tc>
        <w:tc>
          <w:tcPr>
            <w:tcW w:w="1123" w:type="dxa"/>
          </w:tcPr>
          <w:p w14:paraId="3E88A7C6" w14:textId="77777777" w:rsidR="00EC6CEC" w:rsidRPr="009D3794" w:rsidRDefault="00EC6CEC" w:rsidP="00EC6CEC">
            <w:pPr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0.7087</w:t>
            </w:r>
          </w:p>
        </w:tc>
      </w:tr>
      <w:tr w:rsidR="009D3794" w:rsidRPr="009D3794" w14:paraId="6CF55798" w14:textId="77777777" w:rsidTr="00EC6CEC">
        <w:trPr>
          <w:trHeight w:val="320"/>
        </w:trPr>
        <w:tc>
          <w:tcPr>
            <w:tcW w:w="2550" w:type="dxa"/>
            <w:tcBorders>
              <w:bottom w:val="nil"/>
            </w:tcBorders>
            <w:shd w:val="clear" w:color="auto" w:fill="auto"/>
            <w:noWrap/>
          </w:tcPr>
          <w:p w14:paraId="5E894BE4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Average CS effect size</w:t>
            </w:r>
          </w:p>
        </w:tc>
        <w:tc>
          <w:tcPr>
            <w:tcW w:w="1122" w:type="dxa"/>
            <w:tcBorders>
              <w:bottom w:val="nil"/>
            </w:tcBorders>
            <w:shd w:val="clear" w:color="auto" w:fill="auto"/>
            <w:noWrap/>
          </w:tcPr>
          <w:p w14:paraId="5431647C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6.7087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auto"/>
            <w:noWrap/>
          </w:tcPr>
          <w:p w14:paraId="05E8D027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  <w:t>0.0321</w:t>
            </w:r>
          </w:p>
        </w:tc>
        <w:tc>
          <w:tcPr>
            <w:tcW w:w="1122" w:type="dxa"/>
            <w:tcBorders>
              <w:bottom w:val="nil"/>
            </w:tcBorders>
          </w:tcPr>
          <w:p w14:paraId="4F86193F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25.2151</w:t>
            </w:r>
          </w:p>
        </w:tc>
        <w:tc>
          <w:tcPr>
            <w:tcW w:w="1123" w:type="dxa"/>
            <w:tcBorders>
              <w:bottom w:val="nil"/>
            </w:tcBorders>
          </w:tcPr>
          <w:p w14:paraId="66835EC0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  <w:t>0.0010</w:t>
            </w:r>
          </w:p>
        </w:tc>
        <w:tc>
          <w:tcPr>
            <w:tcW w:w="1122" w:type="dxa"/>
            <w:tcBorders>
              <w:bottom w:val="nil"/>
            </w:tcBorders>
          </w:tcPr>
          <w:p w14:paraId="58D6D5EC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1.2987</w:t>
            </w:r>
          </w:p>
        </w:tc>
        <w:tc>
          <w:tcPr>
            <w:tcW w:w="1123" w:type="dxa"/>
            <w:tcBorders>
              <w:bottom w:val="nil"/>
            </w:tcBorders>
          </w:tcPr>
          <w:p w14:paraId="44D9A756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 xml:space="preserve">0.2874 </w:t>
            </w:r>
          </w:p>
        </w:tc>
      </w:tr>
      <w:tr w:rsidR="00EC6CEC" w:rsidRPr="009D3794" w14:paraId="468BC2A2" w14:textId="77777777" w:rsidTr="00EC6CEC">
        <w:trPr>
          <w:trHeight w:val="370"/>
        </w:trPr>
        <w:tc>
          <w:tcPr>
            <w:tcW w:w="2550" w:type="dxa"/>
            <w:tcBorders>
              <w:top w:val="nil"/>
              <w:bottom w:val="single" w:sz="18" w:space="0" w:color="000000"/>
            </w:tcBorders>
            <w:shd w:val="clear" w:color="auto" w:fill="auto"/>
            <w:noWrap/>
          </w:tcPr>
          <w:p w14:paraId="1B2E5BC1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Average growth rate</w:t>
            </w:r>
          </w:p>
        </w:tc>
        <w:tc>
          <w:tcPr>
            <w:tcW w:w="1122" w:type="dxa"/>
            <w:tcBorders>
              <w:top w:val="nil"/>
              <w:bottom w:val="single" w:sz="18" w:space="0" w:color="000000"/>
            </w:tcBorders>
            <w:shd w:val="clear" w:color="auto" w:fill="auto"/>
            <w:noWrap/>
          </w:tcPr>
          <w:p w14:paraId="5C82C691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7.8961</w:t>
            </w:r>
          </w:p>
        </w:tc>
        <w:tc>
          <w:tcPr>
            <w:tcW w:w="1123" w:type="dxa"/>
            <w:tcBorders>
              <w:top w:val="nil"/>
              <w:bottom w:val="single" w:sz="18" w:space="0" w:color="000000"/>
            </w:tcBorders>
            <w:shd w:val="clear" w:color="auto" w:fill="auto"/>
            <w:noWrap/>
          </w:tcPr>
          <w:p w14:paraId="20087F25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  <w:t>0.0228</w:t>
            </w:r>
          </w:p>
        </w:tc>
        <w:tc>
          <w:tcPr>
            <w:tcW w:w="1122" w:type="dxa"/>
            <w:tcBorders>
              <w:top w:val="nil"/>
              <w:bottom w:val="single" w:sz="18" w:space="0" w:color="000000"/>
            </w:tcBorders>
          </w:tcPr>
          <w:p w14:paraId="01027973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21.5674</w:t>
            </w:r>
          </w:p>
        </w:tc>
        <w:tc>
          <w:tcPr>
            <w:tcW w:w="1123" w:type="dxa"/>
            <w:tcBorders>
              <w:top w:val="nil"/>
              <w:bottom w:val="single" w:sz="18" w:space="0" w:color="000000"/>
            </w:tcBorders>
          </w:tcPr>
          <w:p w14:paraId="56F9DD6F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  <w:t>0.0017</w:t>
            </w:r>
          </w:p>
        </w:tc>
        <w:tc>
          <w:tcPr>
            <w:tcW w:w="1122" w:type="dxa"/>
            <w:tcBorders>
              <w:top w:val="nil"/>
              <w:bottom w:val="single" w:sz="18" w:space="0" w:color="000000"/>
            </w:tcBorders>
          </w:tcPr>
          <w:p w14:paraId="4AB0CF0E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color w:val="000000" w:themeColor="text1"/>
                <w:sz w:val="20"/>
                <w:szCs w:val="20"/>
              </w:rPr>
              <w:t>10.4001</w:t>
            </w:r>
          </w:p>
        </w:tc>
        <w:tc>
          <w:tcPr>
            <w:tcW w:w="1123" w:type="dxa"/>
            <w:tcBorders>
              <w:top w:val="nil"/>
              <w:bottom w:val="single" w:sz="18" w:space="0" w:color="000000"/>
            </w:tcBorders>
          </w:tcPr>
          <w:p w14:paraId="7C042852" w14:textId="77777777" w:rsidR="00EC6CEC" w:rsidRPr="009D3794" w:rsidRDefault="00EC6CEC" w:rsidP="00EC6CEC">
            <w:pPr>
              <w:rPr>
                <w:rFonts w:ascii="Helvetica" w:hAnsi="Helvetica" w:cs="Calibri"/>
                <w:color w:val="000000" w:themeColor="text1"/>
                <w:sz w:val="20"/>
                <w:szCs w:val="20"/>
              </w:rPr>
            </w:pPr>
            <w:r w:rsidRPr="009D3794">
              <w:rPr>
                <w:rFonts w:ascii="Helvetica" w:hAnsi="Helvetica" w:cs="Calibri"/>
                <w:b/>
                <w:color w:val="000000" w:themeColor="text1"/>
                <w:sz w:val="20"/>
                <w:szCs w:val="20"/>
              </w:rPr>
              <w:t>0.0122</w:t>
            </w:r>
          </w:p>
        </w:tc>
      </w:tr>
    </w:tbl>
    <w:p w14:paraId="2FD2C50B" w14:textId="77777777" w:rsidR="002D68AD" w:rsidRPr="009D3794" w:rsidRDefault="002D68AD" w:rsidP="002D68AD">
      <w:pPr>
        <w:rPr>
          <w:rFonts w:ascii="Helvetica" w:hAnsi="Helvetica"/>
          <w:i/>
          <w:color w:val="000000" w:themeColor="text1"/>
          <w:sz w:val="20"/>
          <w:vertAlign w:val="superscript"/>
          <w:lang w:val="en-US"/>
        </w:rPr>
      </w:pPr>
    </w:p>
    <w:p w14:paraId="65D8B47D" w14:textId="71774692" w:rsidR="00837A94" w:rsidRPr="009D3794" w:rsidRDefault="002D68AD" w:rsidP="002D4FA4">
      <w:pPr>
        <w:rPr>
          <w:rFonts w:ascii="Helvetica" w:hAnsi="Helvetica"/>
          <w:color w:val="000000" w:themeColor="text1"/>
          <w:sz w:val="20"/>
          <w:szCs w:val="20"/>
          <w:lang w:val="en-US"/>
        </w:rPr>
      </w:pPr>
      <w:r w:rsidRPr="009D3794">
        <w:rPr>
          <w:rFonts w:ascii="Helvetica" w:hAnsi="Helvetica"/>
          <w:i/>
          <w:color w:val="000000" w:themeColor="text1"/>
          <w:sz w:val="20"/>
          <w:vertAlign w:val="superscript"/>
          <w:lang w:val="en-US"/>
        </w:rPr>
        <w:t>a</w:t>
      </w:r>
      <w:r w:rsidRPr="009D3794">
        <w:rPr>
          <w:rFonts w:ascii="Helvetica" w:hAnsi="Helvetica"/>
          <w:i/>
          <w:color w:val="000000" w:themeColor="text1"/>
          <w:sz w:val="20"/>
          <w:lang w:val="en-US"/>
        </w:rPr>
        <w:t xml:space="preserve"> </w:t>
      </w:r>
      <w:r w:rsidRPr="009D3794">
        <w:rPr>
          <w:rFonts w:ascii="Helvetica" w:hAnsi="Helvetica"/>
          <w:color w:val="000000" w:themeColor="text1"/>
          <w:sz w:val="20"/>
          <w:lang w:val="en-US"/>
        </w:rPr>
        <w:t>Significant associations are indicated in bold font (</w:t>
      </w:r>
      <w:r w:rsidRPr="009D3794">
        <w:rPr>
          <w:rFonts w:ascii="Helvetica" w:hAnsi="Helvetica"/>
          <w:i/>
          <w:color w:val="000000" w:themeColor="text1"/>
          <w:sz w:val="20"/>
          <w:szCs w:val="20"/>
          <w:lang w:val="en-US"/>
        </w:rPr>
        <w:t>P</w:t>
      </w:r>
      <w:r w:rsidRPr="009D3794">
        <w:rPr>
          <w:rFonts w:ascii="Helvetica" w:hAnsi="Helvetica"/>
          <w:color w:val="000000" w:themeColor="text1"/>
          <w:sz w:val="20"/>
          <w:szCs w:val="20"/>
          <w:lang w:val="en-US"/>
        </w:rPr>
        <w:t xml:space="preserve"> &lt; 0.05).</w:t>
      </w:r>
    </w:p>
    <w:sectPr w:rsidR="00837A94" w:rsidRPr="009D3794" w:rsidSect="00F125EE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AB67D" w14:textId="77777777" w:rsidR="00EE7235" w:rsidRDefault="00EE7235">
      <w:r>
        <w:separator/>
      </w:r>
    </w:p>
  </w:endnote>
  <w:endnote w:type="continuationSeparator" w:id="0">
    <w:p w14:paraId="48D7770E" w14:textId="77777777" w:rsidR="00EE7235" w:rsidRDefault="00EE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96907" w14:textId="2A304998" w:rsidR="00EC6CEC" w:rsidRDefault="00EC6CE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3794">
      <w:rPr>
        <w:noProof/>
      </w:rPr>
      <w:t>16</w:t>
    </w:r>
    <w:r>
      <w:fldChar w:fldCharType="end"/>
    </w:r>
  </w:p>
  <w:p w14:paraId="180EEFF6" w14:textId="77777777" w:rsidR="00EC6CEC" w:rsidRDefault="00EC6CE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ECF5D" w14:textId="77777777" w:rsidR="00EE7235" w:rsidRDefault="00EE7235">
      <w:r>
        <w:separator/>
      </w:r>
    </w:p>
  </w:footnote>
  <w:footnote w:type="continuationSeparator" w:id="0">
    <w:p w14:paraId="3EDD21C6" w14:textId="77777777" w:rsidR="00EE7235" w:rsidRDefault="00EE72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40DC9" w14:textId="77777777" w:rsidR="00EC6CEC" w:rsidRPr="005001AC" w:rsidRDefault="00EC6CEC" w:rsidP="005001AC">
    <w:pPr>
      <w:jc w:val="right"/>
      <w:rPr>
        <w:sz w:val="20"/>
      </w:rPr>
    </w:pPr>
  </w:p>
  <w:p w14:paraId="0091C365" w14:textId="77777777" w:rsidR="00EC6CEC" w:rsidRDefault="00EC6CEC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0F"/>
    <w:rsid w:val="00001ECA"/>
    <w:rsid w:val="00007ABE"/>
    <w:rsid w:val="00012DAA"/>
    <w:rsid w:val="0001495C"/>
    <w:rsid w:val="00015F74"/>
    <w:rsid w:val="00017C53"/>
    <w:rsid w:val="00017CA5"/>
    <w:rsid w:val="00022AB8"/>
    <w:rsid w:val="00025291"/>
    <w:rsid w:val="00030840"/>
    <w:rsid w:val="000356D3"/>
    <w:rsid w:val="000630EF"/>
    <w:rsid w:val="00065EBD"/>
    <w:rsid w:val="000779C5"/>
    <w:rsid w:val="0008244B"/>
    <w:rsid w:val="00083B44"/>
    <w:rsid w:val="000850DC"/>
    <w:rsid w:val="000855C0"/>
    <w:rsid w:val="0008687D"/>
    <w:rsid w:val="00087830"/>
    <w:rsid w:val="00093ACC"/>
    <w:rsid w:val="000A2DF4"/>
    <w:rsid w:val="000B1826"/>
    <w:rsid w:val="000C2771"/>
    <w:rsid w:val="000E0EC8"/>
    <w:rsid w:val="000E145F"/>
    <w:rsid w:val="000E1CEB"/>
    <w:rsid w:val="000E6734"/>
    <w:rsid w:val="000F00BB"/>
    <w:rsid w:val="000F0DCE"/>
    <w:rsid w:val="001007E9"/>
    <w:rsid w:val="0010439F"/>
    <w:rsid w:val="00112C5B"/>
    <w:rsid w:val="00114193"/>
    <w:rsid w:val="00115A38"/>
    <w:rsid w:val="00115F36"/>
    <w:rsid w:val="0011687B"/>
    <w:rsid w:val="00122C97"/>
    <w:rsid w:val="00124F82"/>
    <w:rsid w:val="00132070"/>
    <w:rsid w:val="0014300A"/>
    <w:rsid w:val="001458A7"/>
    <w:rsid w:val="0016337A"/>
    <w:rsid w:val="001637AF"/>
    <w:rsid w:val="00163F62"/>
    <w:rsid w:val="00164269"/>
    <w:rsid w:val="001825BE"/>
    <w:rsid w:val="001864A2"/>
    <w:rsid w:val="0019008A"/>
    <w:rsid w:val="00192424"/>
    <w:rsid w:val="00193A47"/>
    <w:rsid w:val="0019470C"/>
    <w:rsid w:val="00195BFA"/>
    <w:rsid w:val="00197EC9"/>
    <w:rsid w:val="001A1BDE"/>
    <w:rsid w:val="001A48AB"/>
    <w:rsid w:val="001B2559"/>
    <w:rsid w:val="001B3256"/>
    <w:rsid w:val="001B3798"/>
    <w:rsid w:val="001B3B1F"/>
    <w:rsid w:val="001C0520"/>
    <w:rsid w:val="001C0975"/>
    <w:rsid w:val="001C0B2C"/>
    <w:rsid w:val="001D058D"/>
    <w:rsid w:val="001E14F2"/>
    <w:rsid w:val="001E251D"/>
    <w:rsid w:val="001F0876"/>
    <w:rsid w:val="001F167C"/>
    <w:rsid w:val="001F30B3"/>
    <w:rsid w:val="001F5E91"/>
    <w:rsid w:val="001F61B1"/>
    <w:rsid w:val="001F68B1"/>
    <w:rsid w:val="00204418"/>
    <w:rsid w:val="00204EA2"/>
    <w:rsid w:val="002077B9"/>
    <w:rsid w:val="00207F3E"/>
    <w:rsid w:val="0021594C"/>
    <w:rsid w:val="00222E26"/>
    <w:rsid w:val="00225B89"/>
    <w:rsid w:val="00237551"/>
    <w:rsid w:val="00245D1B"/>
    <w:rsid w:val="0024778D"/>
    <w:rsid w:val="00253C59"/>
    <w:rsid w:val="00255309"/>
    <w:rsid w:val="00262D72"/>
    <w:rsid w:val="002829AE"/>
    <w:rsid w:val="002846D1"/>
    <w:rsid w:val="0029314F"/>
    <w:rsid w:val="0029395B"/>
    <w:rsid w:val="00294FBB"/>
    <w:rsid w:val="00295D9B"/>
    <w:rsid w:val="00295E23"/>
    <w:rsid w:val="002964FF"/>
    <w:rsid w:val="002A2349"/>
    <w:rsid w:val="002C030F"/>
    <w:rsid w:val="002C6448"/>
    <w:rsid w:val="002D33E5"/>
    <w:rsid w:val="002D4FA4"/>
    <w:rsid w:val="002D68AD"/>
    <w:rsid w:val="002E70FB"/>
    <w:rsid w:val="002F677C"/>
    <w:rsid w:val="002F7086"/>
    <w:rsid w:val="00302678"/>
    <w:rsid w:val="00303A3F"/>
    <w:rsid w:val="003040AF"/>
    <w:rsid w:val="00311B22"/>
    <w:rsid w:val="00316946"/>
    <w:rsid w:val="003242A2"/>
    <w:rsid w:val="0032521E"/>
    <w:rsid w:val="00325D90"/>
    <w:rsid w:val="003266C3"/>
    <w:rsid w:val="00331D75"/>
    <w:rsid w:val="0033221A"/>
    <w:rsid w:val="0033348F"/>
    <w:rsid w:val="003371DC"/>
    <w:rsid w:val="00350BB9"/>
    <w:rsid w:val="0035416E"/>
    <w:rsid w:val="00355362"/>
    <w:rsid w:val="00363E44"/>
    <w:rsid w:val="00371BF7"/>
    <w:rsid w:val="00377E66"/>
    <w:rsid w:val="00381496"/>
    <w:rsid w:val="00382AF9"/>
    <w:rsid w:val="00383D53"/>
    <w:rsid w:val="00385466"/>
    <w:rsid w:val="00387114"/>
    <w:rsid w:val="0039544B"/>
    <w:rsid w:val="00395E86"/>
    <w:rsid w:val="00396331"/>
    <w:rsid w:val="003A0592"/>
    <w:rsid w:val="003A2FD8"/>
    <w:rsid w:val="003B40E6"/>
    <w:rsid w:val="003D58AA"/>
    <w:rsid w:val="003E0BB3"/>
    <w:rsid w:val="003E4F13"/>
    <w:rsid w:val="003E559E"/>
    <w:rsid w:val="003F06B8"/>
    <w:rsid w:val="003F6E14"/>
    <w:rsid w:val="004019F6"/>
    <w:rsid w:val="00401B6E"/>
    <w:rsid w:val="004021E3"/>
    <w:rsid w:val="00405336"/>
    <w:rsid w:val="00421886"/>
    <w:rsid w:val="00421B72"/>
    <w:rsid w:val="00430F1D"/>
    <w:rsid w:val="00442834"/>
    <w:rsid w:val="0044789C"/>
    <w:rsid w:val="00454C18"/>
    <w:rsid w:val="004571D5"/>
    <w:rsid w:val="0046003B"/>
    <w:rsid w:val="00461D81"/>
    <w:rsid w:val="0046356B"/>
    <w:rsid w:val="00477182"/>
    <w:rsid w:val="004779CB"/>
    <w:rsid w:val="00491245"/>
    <w:rsid w:val="0049310C"/>
    <w:rsid w:val="00495F8B"/>
    <w:rsid w:val="004A0DA4"/>
    <w:rsid w:val="004A159F"/>
    <w:rsid w:val="004A2A74"/>
    <w:rsid w:val="004A3581"/>
    <w:rsid w:val="004A6824"/>
    <w:rsid w:val="004B1FC4"/>
    <w:rsid w:val="004B2F21"/>
    <w:rsid w:val="004B402C"/>
    <w:rsid w:val="004B713D"/>
    <w:rsid w:val="004C336D"/>
    <w:rsid w:val="004C38BF"/>
    <w:rsid w:val="004C5DF5"/>
    <w:rsid w:val="004C6823"/>
    <w:rsid w:val="004C6E83"/>
    <w:rsid w:val="004D2CBF"/>
    <w:rsid w:val="004D6A3C"/>
    <w:rsid w:val="004E189C"/>
    <w:rsid w:val="004E42D8"/>
    <w:rsid w:val="004E4A77"/>
    <w:rsid w:val="004E7BA2"/>
    <w:rsid w:val="004F2BDB"/>
    <w:rsid w:val="004F7EDF"/>
    <w:rsid w:val="005001AC"/>
    <w:rsid w:val="00507478"/>
    <w:rsid w:val="00507511"/>
    <w:rsid w:val="00510497"/>
    <w:rsid w:val="00514818"/>
    <w:rsid w:val="00516B42"/>
    <w:rsid w:val="005261DE"/>
    <w:rsid w:val="00527D71"/>
    <w:rsid w:val="00531AD3"/>
    <w:rsid w:val="0053778F"/>
    <w:rsid w:val="005548EC"/>
    <w:rsid w:val="00554C6C"/>
    <w:rsid w:val="005557BF"/>
    <w:rsid w:val="005607DD"/>
    <w:rsid w:val="005652C4"/>
    <w:rsid w:val="00565E0D"/>
    <w:rsid w:val="00574CB2"/>
    <w:rsid w:val="005830EA"/>
    <w:rsid w:val="00587897"/>
    <w:rsid w:val="0059407D"/>
    <w:rsid w:val="0059564A"/>
    <w:rsid w:val="005A002B"/>
    <w:rsid w:val="005A556E"/>
    <w:rsid w:val="005A558C"/>
    <w:rsid w:val="005A59BE"/>
    <w:rsid w:val="005A5BEA"/>
    <w:rsid w:val="005A6D0A"/>
    <w:rsid w:val="005A7C34"/>
    <w:rsid w:val="005B458C"/>
    <w:rsid w:val="005C2789"/>
    <w:rsid w:val="005D07AD"/>
    <w:rsid w:val="005D09D7"/>
    <w:rsid w:val="005D41BC"/>
    <w:rsid w:val="005E17A3"/>
    <w:rsid w:val="005E28F8"/>
    <w:rsid w:val="005E3A75"/>
    <w:rsid w:val="005E5003"/>
    <w:rsid w:val="005E6513"/>
    <w:rsid w:val="005F75BE"/>
    <w:rsid w:val="00605F6C"/>
    <w:rsid w:val="006108F7"/>
    <w:rsid w:val="00612F2D"/>
    <w:rsid w:val="006140DF"/>
    <w:rsid w:val="006263B2"/>
    <w:rsid w:val="00626EAD"/>
    <w:rsid w:val="00630691"/>
    <w:rsid w:val="00634FA0"/>
    <w:rsid w:val="006419FC"/>
    <w:rsid w:val="00642EAE"/>
    <w:rsid w:val="00643DBD"/>
    <w:rsid w:val="0064428F"/>
    <w:rsid w:val="00644ACA"/>
    <w:rsid w:val="00650BEC"/>
    <w:rsid w:val="00651114"/>
    <w:rsid w:val="0065772A"/>
    <w:rsid w:val="00661A7C"/>
    <w:rsid w:val="00662181"/>
    <w:rsid w:val="00670299"/>
    <w:rsid w:val="00671C02"/>
    <w:rsid w:val="006815A9"/>
    <w:rsid w:val="0068189E"/>
    <w:rsid w:val="00683235"/>
    <w:rsid w:val="0069014E"/>
    <w:rsid w:val="00691144"/>
    <w:rsid w:val="00691985"/>
    <w:rsid w:val="00691BB4"/>
    <w:rsid w:val="00695810"/>
    <w:rsid w:val="00695DFA"/>
    <w:rsid w:val="006A1B64"/>
    <w:rsid w:val="006A3986"/>
    <w:rsid w:val="006A598D"/>
    <w:rsid w:val="006A5B64"/>
    <w:rsid w:val="006B735A"/>
    <w:rsid w:val="006C697E"/>
    <w:rsid w:val="006D18FD"/>
    <w:rsid w:val="006D3481"/>
    <w:rsid w:val="006D6686"/>
    <w:rsid w:val="006D7D21"/>
    <w:rsid w:val="006E1FD2"/>
    <w:rsid w:val="006E3AB7"/>
    <w:rsid w:val="006E3E68"/>
    <w:rsid w:val="006E6AB7"/>
    <w:rsid w:val="006E7989"/>
    <w:rsid w:val="00704D9B"/>
    <w:rsid w:val="00705170"/>
    <w:rsid w:val="00705A86"/>
    <w:rsid w:val="007108F5"/>
    <w:rsid w:val="00713E5B"/>
    <w:rsid w:val="00715BD5"/>
    <w:rsid w:val="00717EC3"/>
    <w:rsid w:val="0072474E"/>
    <w:rsid w:val="00726DA6"/>
    <w:rsid w:val="007402FC"/>
    <w:rsid w:val="007411A1"/>
    <w:rsid w:val="00751FB7"/>
    <w:rsid w:val="007546A7"/>
    <w:rsid w:val="00770236"/>
    <w:rsid w:val="00780550"/>
    <w:rsid w:val="00785B60"/>
    <w:rsid w:val="0079567D"/>
    <w:rsid w:val="007A2B04"/>
    <w:rsid w:val="007B479E"/>
    <w:rsid w:val="007B5946"/>
    <w:rsid w:val="007B5CBA"/>
    <w:rsid w:val="007C0E3F"/>
    <w:rsid w:val="007C6771"/>
    <w:rsid w:val="007D1EA8"/>
    <w:rsid w:val="007D2037"/>
    <w:rsid w:val="007D3309"/>
    <w:rsid w:val="007E35F5"/>
    <w:rsid w:val="007E398F"/>
    <w:rsid w:val="007E3A23"/>
    <w:rsid w:val="007E6D4B"/>
    <w:rsid w:val="007F598D"/>
    <w:rsid w:val="00800793"/>
    <w:rsid w:val="0080392D"/>
    <w:rsid w:val="008068B0"/>
    <w:rsid w:val="00807D35"/>
    <w:rsid w:val="00814F46"/>
    <w:rsid w:val="00820484"/>
    <w:rsid w:val="00823D4B"/>
    <w:rsid w:val="00824DF3"/>
    <w:rsid w:val="00833FB2"/>
    <w:rsid w:val="00837A94"/>
    <w:rsid w:val="00842180"/>
    <w:rsid w:val="00842C09"/>
    <w:rsid w:val="00847818"/>
    <w:rsid w:val="00847ADF"/>
    <w:rsid w:val="00854687"/>
    <w:rsid w:val="008551D7"/>
    <w:rsid w:val="00856695"/>
    <w:rsid w:val="00857B67"/>
    <w:rsid w:val="00863927"/>
    <w:rsid w:val="008673F9"/>
    <w:rsid w:val="00867BE6"/>
    <w:rsid w:val="00867FF1"/>
    <w:rsid w:val="00880D41"/>
    <w:rsid w:val="00881F6E"/>
    <w:rsid w:val="00882F6D"/>
    <w:rsid w:val="00883230"/>
    <w:rsid w:val="008835D1"/>
    <w:rsid w:val="0088368F"/>
    <w:rsid w:val="00885C9B"/>
    <w:rsid w:val="008917BE"/>
    <w:rsid w:val="00893A75"/>
    <w:rsid w:val="008A03B7"/>
    <w:rsid w:val="008A426F"/>
    <w:rsid w:val="008A4D74"/>
    <w:rsid w:val="008A66A3"/>
    <w:rsid w:val="008A73D7"/>
    <w:rsid w:val="008B51D5"/>
    <w:rsid w:val="008B659C"/>
    <w:rsid w:val="008C3DBF"/>
    <w:rsid w:val="008C4DEF"/>
    <w:rsid w:val="008D22F6"/>
    <w:rsid w:val="008D5D2A"/>
    <w:rsid w:val="008E1484"/>
    <w:rsid w:val="008E1E80"/>
    <w:rsid w:val="008E3328"/>
    <w:rsid w:val="008E4D15"/>
    <w:rsid w:val="008E5A8C"/>
    <w:rsid w:val="008E6462"/>
    <w:rsid w:val="008E7D76"/>
    <w:rsid w:val="00905539"/>
    <w:rsid w:val="00906A0B"/>
    <w:rsid w:val="00907B79"/>
    <w:rsid w:val="00914B63"/>
    <w:rsid w:val="00916346"/>
    <w:rsid w:val="00922837"/>
    <w:rsid w:val="009258B8"/>
    <w:rsid w:val="00934CF5"/>
    <w:rsid w:val="00935425"/>
    <w:rsid w:val="009354F3"/>
    <w:rsid w:val="00940213"/>
    <w:rsid w:val="00943C3C"/>
    <w:rsid w:val="009447DC"/>
    <w:rsid w:val="00952BBA"/>
    <w:rsid w:val="00961BA5"/>
    <w:rsid w:val="009743A9"/>
    <w:rsid w:val="00981FE4"/>
    <w:rsid w:val="00993DA9"/>
    <w:rsid w:val="00995F6C"/>
    <w:rsid w:val="009A2F40"/>
    <w:rsid w:val="009A5287"/>
    <w:rsid w:val="009A670E"/>
    <w:rsid w:val="009B22C5"/>
    <w:rsid w:val="009B2AC5"/>
    <w:rsid w:val="009B4630"/>
    <w:rsid w:val="009B4BF0"/>
    <w:rsid w:val="009B7984"/>
    <w:rsid w:val="009C43D0"/>
    <w:rsid w:val="009D3794"/>
    <w:rsid w:val="009D5061"/>
    <w:rsid w:val="009F4BED"/>
    <w:rsid w:val="009F65BD"/>
    <w:rsid w:val="009F7D93"/>
    <w:rsid w:val="009F7DBD"/>
    <w:rsid w:val="00A020E4"/>
    <w:rsid w:val="00A02A1B"/>
    <w:rsid w:val="00A04900"/>
    <w:rsid w:val="00A15126"/>
    <w:rsid w:val="00A16262"/>
    <w:rsid w:val="00A21E12"/>
    <w:rsid w:val="00A237ED"/>
    <w:rsid w:val="00A238EA"/>
    <w:rsid w:val="00A23B0D"/>
    <w:rsid w:val="00A27FD8"/>
    <w:rsid w:val="00A30BB0"/>
    <w:rsid w:val="00A3403B"/>
    <w:rsid w:val="00A46D61"/>
    <w:rsid w:val="00A50474"/>
    <w:rsid w:val="00A51A12"/>
    <w:rsid w:val="00A54305"/>
    <w:rsid w:val="00A564AF"/>
    <w:rsid w:val="00A56604"/>
    <w:rsid w:val="00A627D4"/>
    <w:rsid w:val="00A62B66"/>
    <w:rsid w:val="00A65EB6"/>
    <w:rsid w:val="00A65FBB"/>
    <w:rsid w:val="00A74DA2"/>
    <w:rsid w:val="00A85974"/>
    <w:rsid w:val="00A93753"/>
    <w:rsid w:val="00A94B7F"/>
    <w:rsid w:val="00A9581A"/>
    <w:rsid w:val="00A95F6D"/>
    <w:rsid w:val="00AA0318"/>
    <w:rsid w:val="00AA56F4"/>
    <w:rsid w:val="00AB0443"/>
    <w:rsid w:val="00AC1283"/>
    <w:rsid w:val="00AC15B4"/>
    <w:rsid w:val="00AC5F7D"/>
    <w:rsid w:val="00AC68E8"/>
    <w:rsid w:val="00AD499C"/>
    <w:rsid w:val="00AD5284"/>
    <w:rsid w:val="00AD61C0"/>
    <w:rsid w:val="00AE7C6B"/>
    <w:rsid w:val="00AE7D29"/>
    <w:rsid w:val="00AF5538"/>
    <w:rsid w:val="00AF5981"/>
    <w:rsid w:val="00B057B5"/>
    <w:rsid w:val="00B1077B"/>
    <w:rsid w:val="00B1192C"/>
    <w:rsid w:val="00B12595"/>
    <w:rsid w:val="00B16C44"/>
    <w:rsid w:val="00B20ABC"/>
    <w:rsid w:val="00B237EE"/>
    <w:rsid w:val="00B32A1D"/>
    <w:rsid w:val="00B36869"/>
    <w:rsid w:val="00B40A4B"/>
    <w:rsid w:val="00B42F9C"/>
    <w:rsid w:val="00B43B31"/>
    <w:rsid w:val="00B46E0E"/>
    <w:rsid w:val="00B47CFA"/>
    <w:rsid w:val="00B57D32"/>
    <w:rsid w:val="00B57F00"/>
    <w:rsid w:val="00B74D0C"/>
    <w:rsid w:val="00B77B2A"/>
    <w:rsid w:val="00B806F7"/>
    <w:rsid w:val="00B82C22"/>
    <w:rsid w:val="00B839BE"/>
    <w:rsid w:val="00B86A3A"/>
    <w:rsid w:val="00B8723B"/>
    <w:rsid w:val="00B93DBA"/>
    <w:rsid w:val="00B9440A"/>
    <w:rsid w:val="00B95E6C"/>
    <w:rsid w:val="00B9746D"/>
    <w:rsid w:val="00BA1E35"/>
    <w:rsid w:val="00BA4EBF"/>
    <w:rsid w:val="00BB0066"/>
    <w:rsid w:val="00BB2444"/>
    <w:rsid w:val="00BB2D2A"/>
    <w:rsid w:val="00BB5C23"/>
    <w:rsid w:val="00BC78B1"/>
    <w:rsid w:val="00BC7E26"/>
    <w:rsid w:val="00BD41AC"/>
    <w:rsid w:val="00BD44D5"/>
    <w:rsid w:val="00BD58CF"/>
    <w:rsid w:val="00BE3E5F"/>
    <w:rsid w:val="00BE4099"/>
    <w:rsid w:val="00BE7950"/>
    <w:rsid w:val="00BF0142"/>
    <w:rsid w:val="00BF0153"/>
    <w:rsid w:val="00BF1273"/>
    <w:rsid w:val="00BF5ED8"/>
    <w:rsid w:val="00BF6253"/>
    <w:rsid w:val="00C04CC1"/>
    <w:rsid w:val="00C14705"/>
    <w:rsid w:val="00C15BFD"/>
    <w:rsid w:val="00C30ABB"/>
    <w:rsid w:val="00C3797A"/>
    <w:rsid w:val="00C41FB3"/>
    <w:rsid w:val="00C45E00"/>
    <w:rsid w:val="00C50874"/>
    <w:rsid w:val="00C50C6D"/>
    <w:rsid w:val="00C600D9"/>
    <w:rsid w:val="00C630E8"/>
    <w:rsid w:val="00C63156"/>
    <w:rsid w:val="00C806DE"/>
    <w:rsid w:val="00C943A6"/>
    <w:rsid w:val="00CB40AB"/>
    <w:rsid w:val="00CB4797"/>
    <w:rsid w:val="00CC1384"/>
    <w:rsid w:val="00CC4099"/>
    <w:rsid w:val="00CD3720"/>
    <w:rsid w:val="00CD4122"/>
    <w:rsid w:val="00CE0F68"/>
    <w:rsid w:val="00CE46B1"/>
    <w:rsid w:val="00CE52B2"/>
    <w:rsid w:val="00CE67C9"/>
    <w:rsid w:val="00CF1848"/>
    <w:rsid w:val="00CF3065"/>
    <w:rsid w:val="00CF5C2F"/>
    <w:rsid w:val="00D009E6"/>
    <w:rsid w:val="00D03CE0"/>
    <w:rsid w:val="00D04BCF"/>
    <w:rsid w:val="00D077DB"/>
    <w:rsid w:val="00D143D9"/>
    <w:rsid w:val="00D244BC"/>
    <w:rsid w:val="00D269AB"/>
    <w:rsid w:val="00D3190C"/>
    <w:rsid w:val="00D346C2"/>
    <w:rsid w:val="00D3621F"/>
    <w:rsid w:val="00D40E76"/>
    <w:rsid w:val="00D52FE7"/>
    <w:rsid w:val="00D57AA0"/>
    <w:rsid w:val="00D61DED"/>
    <w:rsid w:val="00D70C43"/>
    <w:rsid w:val="00D73C4F"/>
    <w:rsid w:val="00D73DBE"/>
    <w:rsid w:val="00D75F58"/>
    <w:rsid w:val="00D77052"/>
    <w:rsid w:val="00D811B3"/>
    <w:rsid w:val="00D84537"/>
    <w:rsid w:val="00D85DCE"/>
    <w:rsid w:val="00DA5290"/>
    <w:rsid w:val="00DB23E1"/>
    <w:rsid w:val="00DC1D34"/>
    <w:rsid w:val="00DC3308"/>
    <w:rsid w:val="00DC4374"/>
    <w:rsid w:val="00DD31C0"/>
    <w:rsid w:val="00DD421A"/>
    <w:rsid w:val="00DD79D3"/>
    <w:rsid w:val="00DE29C8"/>
    <w:rsid w:val="00DE5830"/>
    <w:rsid w:val="00DE6204"/>
    <w:rsid w:val="00DF2C92"/>
    <w:rsid w:val="00DF4284"/>
    <w:rsid w:val="00E061C5"/>
    <w:rsid w:val="00E129A0"/>
    <w:rsid w:val="00E2441D"/>
    <w:rsid w:val="00E257C8"/>
    <w:rsid w:val="00E26C5C"/>
    <w:rsid w:val="00E31E29"/>
    <w:rsid w:val="00E34E65"/>
    <w:rsid w:val="00E3557D"/>
    <w:rsid w:val="00E36E6C"/>
    <w:rsid w:val="00E37047"/>
    <w:rsid w:val="00E410A3"/>
    <w:rsid w:val="00E60CFF"/>
    <w:rsid w:val="00E60D0F"/>
    <w:rsid w:val="00E66318"/>
    <w:rsid w:val="00E7311A"/>
    <w:rsid w:val="00E82550"/>
    <w:rsid w:val="00E83B93"/>
    <w:rsid w:val="00E8493A"/>
    <w:rsid w:val="00E90A8C"/>
    <w:rsid w:val="00E9773B"/>
    <w:rsid w:val="00E97B1C"/>
    <w:rsid w:val="00EA4F37"/>
    <w:rsid w:val="00EA596B"/>
    <w:rsid w:val="00EB6C26"/>
    <w:rsid w:val="00EB751F"/>
    <w:rsid w:val="00EC13A3"/>
    <w:rsid w:val="00EC6CEC"/>
    <w:rsid w:val="00EC7C85"/>
    <w:rsid w:val="00ED4280"/>
    <w:rsid w:val="00ED7296"/>
    <w:rsid w:val="00EE07FD"/>
    <w:rsid w:val="00EE1291"/>
    <w:rsid w:val="00EE1D3C"/>
    <w:rsid w:val="00EE2F9F"/>
    <w:rsid w:val="00EE30B3"/>
    <w:rsid w:val="00EE5B39"/>
    <w:rsid w:val="00EE7235"/>
    <w:rsid w:val="00EF4281"/>
    <w:rsid w:val="00EF565A"/>
    <w:rsid w:val="00F00BF7"/>
    <w:rsid w:val="00F0157F"/>
    <w:rsid w:val="00F05613"/>
    <w:rsid w:val="00F05A41"/>
    <w:rsid w:val="00F10576"/>
    <w:rsid w:val="00F11C13"/>
    <w:rsid w:val="00F125EE"/>
    <w:rsid w:val="00F12E98"/>
    <w:rsid w:val="00F17E5B"/>
    <w:rsid w:val="00F22029"/>
    <w:rsid w:val="00F27861"/>
    <w:rsid w:val="00F32DD1"/>
    <w:rsid w:val="00F375E5"/>
    <w:rsid w:val="00F37A0C"/>
    <w:rsid w:val="00F412C2"/>
    <w:rsid w:val="00F45E31"/>
    <w:rsid w:val="00F542BD"/>
    <w:rsid w:val="00F55A0D"/>
    <w:rsid w:val="00F55D1B"/>
    <w:rsid w:val="00F61F6A"/>
    <w:rsid w:val="00F630EA"/>
    <w:rsid w:val="00F7007E"/>
    <w:rsid w:val="00F70200"/>
    <w:rsid w:val="00F73193"/>
    <w:rsid w:val="00F74F95"/>
    <w:rsid w:val="00F75BA3"/>
    <w:rsid w:val="00F80705"/>
    <w:rsid w:val="00F84F89"/>
    <w:rsid w:val="00F876A7"/>
    <w:rsid w:val="00FA1481"/>
    <w:rsid w:val="00FA2E56"/>
    <w:rsid w:val="00FB2BC4"/>
    <w:rsid w:val="00FB7991"/>
    <w:rsid w:val="00FD47D1"/>
    <w:rsid w:val="00FD5F1C"/>
    <w:rsid w:val="00FE077A"/>
    <w:rsid w:val="00FF04E3"/>
    <w:rsid w:val="00FF176B"/>
    <w:rsid w:val="00FF5509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7D1EA8"/>
  <w15:docId w15:val="{8FB75E99-7825-45CE-BA6A-2226D9A2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E29C8"/>
    <w:rPr>
      <w:sz w:val="24"/>
      <w:szCs w:val="24"/>
      <w:lang w:val="de-DE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lang w:val="en-US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  <w:szCs w:val="20"/>
      <w:lang w:val="en-US"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  <w:szCs w:val="20"/>
      <w:lang w:val="en-US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lang w:val="en-US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lang w:val="en-US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F04E3"/>
    <w:rPr>
      <w:rFonts w:ascii="Cambria" w:hAnsi="Cambria"/>
      <w:sz w:val="22"/>
      <w:szCs w:val="22"/>
    </w:rPr>
  </w:style>
  <w:style w:type="character" w:styleId="PageNumber">
    <w:name w:val="page number"/>
    <w:basedOn w:val="DefaultParagraphFont"/>
    <w:semiHidden/>
    <w:rsid w:val="00477182"/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szCs w:val="20"/>
      <w:u w:val="words"/>
      <w:lang w:val="en-US"/>
    </w:rPr>
  </w:style>
  <w:style w:type="paragraph" w:customStyle="1" w:styleId="SMText">
    <w:name w:val="SM Text"/>
    <w:basedOn w:val="Normal"/>
    <w:qFormat/>
    <w:rsid w:val="00B9440A"/>
    <w:pPr>
      <w:ind w:firstLine="480"/>
    </w:pPr>
    <w:rPr>
      <w:szCs w:val="20"/>
      <w:lang w:val="en-US"/>
    </w:r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  <w:pPr>
      <w:tabs>
        <w:tab w:val="left" w:pos="384"/>
      </w:tabs>
      <w:spacing w:after="240"/>
      <w:ind w:left="384" w:hanging="384"/>
    </w:pPr>
    <w:rPr>
      <w:szCs w:val="20"/>
      <w:lang w:val="en-US"/>
    </w:rPr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  <w:rPr>
      <w:szCs w:val="20"/>
      <w:lang w:val="en-US"/>
    </w:rPr>
  </w:style>
  <w:style w:type="paragraph" w:styleId="BodyText">
    <w:name w:val="Body Text"/>
    <w:basedOn w:val="Normal"/>
    <w:link w:val="BodyTextChar"/>
    <w:semiHidden/>
    <w:rsid w:val="00405336"/>
    <w:pPr>
      <w:spacing w:after="120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  <w:rPr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  <w:rPr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  <w:szCs w:val="20"/>
      <w:lang w:val="en-US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  <w:rPr>
      <w:szCs w:val="20"/>
      <w:lang w:val="en-US"/>
    </w:rPr>
  </w:style>
  <w:style w:type="character" w:customStyle="1" w:styleId="ClosingChar">
    <w:name w:val="Closing Char"/>
    <w:basedOn w:val="DefaultParagraphFont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405336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  <w:rPr>
      <w:szCs w:val="20"/>
      <w:lang w:val="en-US"/>
    </w:rPr>
  </w:style>
  <w:style w:type="character" w:customStyle="1" w:styleId="DateChar">
    <w:name w:val="Date Char"/>
    <w:basedOn w:val="DefaultParagraphFont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  <w:rPr>
      <w:szCs w:val="20"/>
      <w:lang w:val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lang w:val="en-US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405336"/>
    <w:pPr>
      <w:tabs>
        <w:tab w:val="center" w:pos="4680"/>
        <w:tab w:val="right" w:pos="9360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  <w:rPr>
      <w:szCs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  <w:rPr>
      <w:szCs w:val="20"/>
      <w:lang w:val="en-US"/>
    </w:r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  <w:rPr>
      <w:szCs w:val="20"/>
      <w:lang w:val="en-US"/>
    </w:r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  <w:rPr>
      <w:szCs w:val="20"/>
      <w:lang w:val="en-US"/>
    </w:r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  <w:rPr>
      <w:szCs w:val="20"/>
      <w:lang w:val="en-US"/>
    </w:r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  <w:rPr>
      <w:szCs w:val="20"/>
      <w:lang w:val="en-US"/>
    </w:r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  <w:rPr>
      <w:szCs w:val="20"/>
      <w:lang w:val="en-US"/>
    </w:r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  <w:rPr>
      <w:szCs w:val="20"/>
      <w:lang w:val="en-US"/>
    </w:r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  <w:rPr>
      <w:szCs w:val="20"/>
      <w:lang w:val="en-US"/>
    </w:r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  <w:rPr>
      <w:szCs w:val="20"/>
      <w:lang w:val="en-US"/>
    </w:r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  <w:rPr>
      <w:szCs w:val="20"/>
      <w:lang w:val="en-US"/>
    </w:rPr>
  </w:style>
  <w:style w:type="paragraph" w:styleId="List2">
    <w:name w:val="List 2"/>
    <w:basedOn w:val="Normal"/>
    <w:semiHidden/>
    <w:rsid w:val="00405336"/>
    <w:pPr>
      <w:ind w:left="720" w:hanging="360"/>
      <w:contextualSpacing/>
    </w:pPr>
    <w:rPr>
      <w:szCs w:val="20"/>
      <w:lang w:val="en-US"/>
    </w:rPr>
  </w:style>
  <w:style w:type="paragraph" w:styleId="List3">
    <w:name w:val="List 3"/>
    <w:basedOn w:val="Normal"/>
    <w:semiHidden/>
    <w:rsid w:val="00405336"/>
    <w:pPr>
      <w:ind w:left="1080" w:hanging="360"/>
      <w:contextualSpacing/>
    </w:pPr>
    <w:rPr>
      <w:szCs w:val="20"/>
      <w:lang w:val="en-US"/>
    </w:rPr>
  </w:style>
  <w:style w:type="paragraph" w:styleId="List4">
    <w:name w:val="List 4"/>
    <w:basedOn w:val="Normal"/>
    <w:semiHidden/>
    <w:rsid w:val="00405336"/>
    <w:pPr>
      <w:ind w:left="1440" w:hanging="360"/>
      <w:contextualSpacing/>
    </w:pPr>
    <w:rPr>
      <w:szCs w:val="20"/>
      <w:lang w:val="en-US"/>
    </w:rPr>
  </w:style>
  <w:style w:type="paragraph" w:styleId="List5">
    <w:name w:val="List 5"/>
    <w:basedOn w:val="Normal"/>
    <w:semiHidden/>
    <w:rsid w:val="00405336"/>
    <w:pPr>
      <w:ind w:left="1800" w:hanging="360"/>
      <w:contextualSpacing/>
    </w:pPr>
    <w:rPr>
      <w:szCs w:val="20"/>
      <w:lang w:val="en-US"/>
    </w:r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  <w:rPr>
      <w:szCs w:val="20"/>
      <w:lang w:val="en-US"/>
    </w:r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  <w:rPr>
      <w:szCs w:val="20"/>
      <w:lang w:val="en-US"/>
    </w:r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  <w:rPr>
      <w:szCs w:val="20"/>
      <w:lang w:val="en-US"/>
    </w:r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  <w:rPr>
      <w:szCs w:val="20"/>
      <w:lang w:val="en-US"/>
    </w:r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  <w:rPr>
      <w:szCs w:val="20"/>
      <w:lang w:val="en-US"/>
    </w:r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  <w:rPr>
      <w:szCs w:val="20"/>
      <w:lang w:val="en-US"/>
    </w:r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  <w:rPr>
      <w:szCs w:val="20"/>
      <w:lang w:val="en-US"/>
    </w:r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  <w:rPr>
      <w:szCs w:val="20"/>
      <w:lang w:val="en-US"/>
    </w:r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  <w:rPr>
      <w:szCs w:val="20"/>
      <w:lang w:val="en-US"/>
    </w:r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  <w:rPr>
      <w:szCs w:val="20"/>
      <w:lang w:val="en-US"/>
    </w:r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  <w:rPr>
      <w:szCs w:val="20"/>
      <w:lang w:val="en-US"/>
    </w:r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  <w:rPr>
      <w:szCs w:val="20"/>
      <w:lang w:val="en-US"/>
    </w:r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  <w:rPr>
      <w:szCs w:val="20"/>
      <w:lang w:val="en-US"/>
    </w:r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  <w:rPr>
      <w:szCs w:val="20"/>
      <w:lang w:val="en-US"/>
    </w:r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  <w:rPr>
      <w:szCs w:val="20"/>
      <w:lang w:val="en-US"/>
    </w:r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  <w:rPr>
      <w:szCs w:val="20"/>
      <w:lang w:val="en-US"/>
    </w:r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lang w:val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lang w:val="en-US"/>
    </w:rPr>
  </w:style>
  <w:style w:type="paragraph" w:styleId="NormalIndent">
    <w:name w:val="Normal Indent"/>
    <w:basedOn w:val="Normal"/>
    <w:semiHidden/>
    <w:rsid w:val="00405336"/>
    <w:pPr>
      <w:ind w:left="720"/>
    </w:pPr>
    <w:rPr>
      <w:szCs w:val="20"/>
      <w:lang w:val="en-US"/>
    </w:rPr>
  </w:style>
  <w:style w:type="paragraph" w:styleId="NoteHeading">
    <w:name w:val="Note Heading"/>
    <w:basedOn w:val="Normal"/>
    <w:next w:val="Normal"/>
    <w:link w:val="NoteHeadingChar"/>
    <w:semiHidden/>
    <w:rsid w:val="00405336"/>
    <w:rPr>
      <w:szCs w:val="20"/>
      <w:lang w:val="en-US"/>
    </w:rPr>
  </w:style>
  <w:style w:type="character" w:customStyle="1" w:styleId="NoteHeadingChar">
    <w:name w:val="Note Heading Char"/>
    <w:basedOn w:val="DefaultParagraphFont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  <w:rPr>
      <w:szCs w:val="20"/>
      <w:lang w:val="en-US"/>
    </w:rPr>
  </w:style>
  <w:style w:type="character" w:customStyle="1" w:styleId="SalutationChar">
    <w:name w:val="Salutation Char"/>
    <w:basedOn w:val="DefaultParagraphFont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  <w:rPr>
      <w:szCs w:val="20"/>
      <w:lang w:val="en-US"/>
    </w:rPr>
  </w:style>
  <w:style w:type="character" w:customStyle="1" w:styleId="SignatureChar">
    <w:name w:val="Signature Char"/>
    <w:basedOn w:val="DefaultParagraphFont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SubtitleChar">
    <w:name w:val="Subtitle Char"/>
    <w:basedOn w:val="DefaultParagraphFont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  <w:rPr>
      <w:szCs w:val="20"/>
      <w:lang w:val="en-US"/>
    </w:rPr>
  </w:style>
  <w:style w:type="paragraph" w:styleId="TableofFigures">
    <w:name w:val="table of figures"/>
    <w:basedOn w:val="Normal"/>
    <w:next w:val="Normal"/>
    <w:semiHidden/>
    <w:rsid w:val="00405336"/>
    <w:rPr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lang w:val="en-US"/>
    </w:rPr>
  </w:style>
  <w:style w:type="paragraph" w:styleId="TOC1">
    <w:name w:val="toc 1"/>
    <w:basedOn w:val="Normal"/>
    <w:next w:val="Normal"/>
    <w:autoRedefine/>
    <w:semiHidden/>
    <w:rsid w:val="00405336"/>
    <w:rPr>
      <w:szCs w:val="20"/>
      <w:lang w:val="en-US"/>
    </w:rPr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  <w:rPr>
      <w:szCs w:val="20"/>
      <w:lang w:val="en-US"/>
    </w:r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  <w:rPr>
      <w:szCs w:val="20"/>
      <w:lang w:val="en-US"/>
    </w:r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  <w:rPr>
      <w:szCs w:val="20"/>
      <w:lang w:val="en-US"/>
    </w:r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  <w:rPr>
      <w:szCs w:val="20"/>
      <w:lang w:val="en-US"/>
    </w:r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  <w:rPr>
      <w:szCs w:val="20"/>
      <w:lang w:val="en-US"/>
    </w:r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  <w:rPr>
      <w:szCs w:val="20"/>
      <w:lang w:val="en-US"/>
    </w:r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  <w:rPr>
      <w:szCs w:val="20"/>
      <w:lang w:val="en-US"/>
    </w:r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  <w:rPr>
      <w:szCs w:val="20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7402F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2F9C"/>
    <w:rPr>
      <w:i/>
      <w:iCs/>
    </w:rPr>
  </w:style>
  <w:style w:type="character" w:styleId="CommentReference">
    <w:name w:val="annotation reference"/>
    <w:basedOn w:val="DefaultParagraphFont"/>
    <w:rsid w:val="009258B8"/>
    <w:rPr>
      <w:sz w:val="16"/>
      <w:szCs w:val="16"/>
    </w:rPr>
  </w:style>
  <w:style w:type="table" w:styleId="TableGrid">
    <w:name w:val="Table Grid"/>
    <w:basedOn w:val="TableNormal"/>
    <w:uiPriority w:val="59"/>
    <w:rsid w:val="00E36E6C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16</Pages>
  <Words>2064</Words>
  <Characters>11768</Characters>
  <Application>Microsoft Macintosh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13805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Roderich Römhild</cp:lastModifiedBy>
  <cp:revision>10</cp:revision>
  <cp:lastPrinted>2019-02-27T21:48:00Z</cp:lastPrinted>
  <dcterms:created xsi:type="dcterms:W3CDTF">2019-10-15T19:58:00Z</dcterms:created>
  <dcterms:modified xsi:type="dcterms:W3CDTF">2019-11-11T18:22:00Z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zotero-version="5.0.25"&gt;&lt;session id="9GpsdC81"/&gt;&lt;style id="http://www.zotero.org/styles/pnas" hasBibliography="1" bibliographyStyleHasBeenSet="1"/&gt;&lt;prefs&gt;&lt;pref name="fieldType" value="Field"/&gt;&lt;pref name="automaticJournalAbbreviation</vt:lpwstr>
  </property>
  <property fmtid="{D5CDD505-2E9C-101B-9397-08002B2CF9AE}" pid="3" name="ZOTERO_PREF_2">
    <vt:lpwstr>s" value="true"/&gt;&lt;pref name="noteType" value="0"/&gt;&lt;/prefs&gt;&lt;/data&gt;</vt:lpwstr>
  </property>
</Properties>
</file>