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4"/>
        <w:gridCol w:w="886"/>
        <w:gridCol w:w="812"/>
        <w:gridCol w:w="1661"/>
        <w:gridCol w:w="844"/>
        <w:gridCol w:w="904"/>
        <w:gridCol w:w="8"/>
      </w:tblGrid>
      <w:tr w:rsidR="00BA70B5" w:rsidRPr="00BA70B5" w:rsidTr="00BA70B5">
        <w:trPr>
          <w:trHeight w:val="159"/>
        </w:trPr>
        <w:tc>
          <w:tcPr>
            <w:tcW w:w="98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S11: Brain-behavior model predicting decisions (high vs. low)</w:t>
            </w:r>
          </w:p>
        </w:tc>
      </w:tr>
      <w:tr w:rsidR="00BA70B5" w:rsidRPr="00BA70B5" w:rsidTr="00BA70B5">
        <w:trPr>
          <w:gridAfter w:val="1"/>
          <w:wAfter w:w="8" w:type="dxa"/>
          <w:trHeight w:val="151"/>
        </w:trPr>
        <w:tc>
          <w:tcPr>
            <w:tcW w:w="4706" w:type="dxa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Decision</w:t>
            </w:r>
          </w:p>
        </w:tc>
      </w:tr>
      <w:tr w:rsidR="00BA70B5" w:rsidRPr="00BA70B5" w:rsidTr="00BA70B5">
        <w:trPr>
          <w:gridAfter w:val="1"/>
          <w:wAfter w:w="10" w:type="dxa"/>
          <w:trHeight w:val="296"/>
        </w:trPr>
        <w:tc>
          <w:tcPr>
            <w:tcW w:w="4706" w:type="dxa"/>
            <w:tcBorders>
              <w:bottom w:val="single" w:sz="6" w:space="0" w:color="auto"/>
            </w:tcBorders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Log-Odds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z-value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-0.131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0.146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-0.418 – 0.155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-0.898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0.369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Pitch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3.757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0.213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3.339 – 4.175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17.618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Cs/>
                <w:lang w:val="de-DE" w:eastAsia="de-DE"/>
              </w:rPr>
              <w:t>&lt;0.001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Visual cortex entropy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-0.060 – 0.072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0.185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0.85</w:t>
            </w:r>
            <w:r>
              <w:rPr>
                <w:rFonts w:ascii="Myriad Pro" w:eastAsia="Times New Roman" w:hAnsi="Myriad Pro" w:cs="Times New Roman"/>
                <w:lang w:val="de-DE" w:eastAsia="de-DE"/>
              </w:rPr>
              <w:t>3</w:t>
            </w:r>
          </w:p>
        </w:tc>
      </w:tr>
      <w:tr w:rsidR="00BA70B5" w:rsidRPr="00BA70B5" w:rsidTr="00BA70B5">
        <w:trPr>
          <w:gridAfter w:val="1"/>
          <w:wAfter w:w="10" w:type="dxa"/>
          <w:trHeight w:val="159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Visual cortex entropy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0.021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-0.032 – 0.050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0.435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0.663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Baseline Entropy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-0.022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-0.090 – 0.045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-0.647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0.51</w:t>
            </w:r>
            <w:r>
              <w:rPr>
                <w:rFonts w:ascii="Myriad Pro" w:eastAsia="Times New Roman" w:hAnsi="Myriad Pro" w:cs="Times New Roman"/>
                <w:lang w:val="de-DE" w:eastAsia="de-DE"/>
              </w:rPr>
              <w:t>8</w:t>
            </w:r>
          </w:p>
        </w:tc>
      </w:tr>
      <w:tr w:rsidR="00BA70B5" w:rsidRPr="00BA70B5" w:rsidTr="00BA70B5">
        <w:trPr>
          <w:gridAfter w:val="1"/>
          <w:wAfter w:w="10" w:type="dxa"/>
          <w:trHeight w:val="159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Pupil size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0.112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0.029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0.056 – 0.168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3.925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</w:t>
            </w:r>
            <w:r w:rsidRPr="00BA70B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0.001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Pupil size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-0.006 – 0.058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1.607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0.108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Trial number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0.072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0.019 – 0.126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2.667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Cs/>
                <w:lang w:val="de-DE" w:eastAsia="de-DE"/>
              </w:rPr>
              <w:t>0.00</w:t>
            </w:r>
            <w:r>
              <w:rPr>
                <w:rFonts w:ascii="Myriad Pro" w:eastAsia="Times New Roman" w:hAnsi="Myriad Pro" w:cs="Times New Roman"/>
                <w:bCs/>
                <w:lang w:val="de-DE" w:eastAsia="de-DE"/>
              </w:rPr>
              <w:t>8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Pitch x Entropy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-0.186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0.081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-0.344 – -0.027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-2.300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Cs/>
                <w:lang w:val="de-DE" w:eastAsia="de-DE"/>
              </w:rPr>
              <w:t>0.02</w:t>
            </w:r>
            <w:r>
              <w:rPr>
                <w:rFonts w:ascii="Myriad Pro" w:eastAsia="Times New Roman" w:hAnsi="Myriad Pro" w:cs="Times New Roman"/>
                <w:bCs/>
                <w:lang w:val="de-DE" w:eastAsia="de-DE"/>
              </w:rPr>
              <w:t>2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Pitch x Entropy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0.044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0.054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-0.063 – 0.150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0.805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0.42</w:t>
            </w:r>
            <w:r>
              <w:rPr>
                <w:rFonts w:ascii="Myriad Pro" w:eastAsia="Times New Roman" w:hAnsi="Myriad Pro" w:cs="Times New Roman"/>
                <w:lang w:val="de-DE" w:eastAsia="de-DE"/>
              </w:rPr>
              <w:t>1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Pitch x Baseline Entropy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-0.036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0.081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-0.194 – 0.122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-0.443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0.658</w:t>
            </w:r>
          </w:p>
        </w:tc>
      </w:tr>
      <w:tr w:rsidR="00BA70B5" w:rsidRPr="00BA70B5" w:rsidTr="00BA70B5">
        <w:trPr>
          <w:gridAfter w:val="1"/>
          <w:wAfter w:w="10" w:type="dxa"/>
          <w:trHeight w:val="151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eastAsia="de-DE"/>
              </w:rPr>
            </w:pPr>
            <w:r w:rsidRPr="00BA70B5">
              <w:rPr>
                <w:rFonts w:ascii="Myriad Pro" w:eastAsia="Times New Roman" w:hAnsi="Myriad Pro" w:cs="Times New Roman"/>
                <w:lang w:eastAsia="de-DE"/>
              </w:rPr>
              <w:t>Visual entropy (linear) x Baseline Entropy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0.065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0.009 – 0.121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2.258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Cs/>
                <w:lang w:val="de-DE" w:eastAsia="de-DE"/>
              </w:rPr>
              <w:t>0.024</w:t>
            </w:r>
          </w:p>
        </w:tc>
      </w:tr>
      <w:tr w:rsidR="00BA70B5" w:rsidRPr="00BA70B5" w:rsidTr="00BA70B5">
        <w:trPr>
          <w:gridAfter w:val="1"/>
          <w:wAfter w:w="10" w:type="dxa"/>
          <w:trHeight w:val="304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eastAsia="de-DE"/>
              </w:rPr>
            </w:pPr>
            <w:r w:rsidRPr="00BA70B5">
              <w:rPr>
                <w:rFonts w:ascii="Myriad Pro" w:eastAsia="Times New Roman" w:hAnsi="Myriad Pro" w:cs="Times New Roman"/>
                <w:lang w:eastAsia="de-DE"/>
              </w:rPr>
              <w:t>Visual Entropy (quadratic) x Baseline Entropy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-0.037 – 0.018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-0.700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0.48</w:t>
            </w:r>
            <w:r>
              <w:rPr>
                <w:rFonts w:ascii="Myriad Pro" w:eastAsia="Times New Roman" w:hAnsi="Myriad Pro" w:cs="Times New Roman"/>
                <w:lang w:val="de-DE" w:eastAsia="de-DE"/>
              </w:rPr>
              <w:t>4</w:t>
            </w:r>
          </w:p>
        </w:tc>
      </w:tr>
      <w:tr w:rsidR="00BA70B5" w:rsidRPr="00BA70B5" w:rsidTr="00BA70B5">
        <w:trPr>
          <w:gridAfter w:val="1"/>
          <w:wAfter w:w="10" w:type="dxa"/>
          <w:trHeight w:val="312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eastAsia="de-DE"/>
              </w:rPr>
              <w:t>Pitch x Pupil size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-0.249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0.069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-0.384 – -0.114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-3.615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</w:t>
            </w:r>
            <w:r w:rsidRPr="00BA70B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</w:t>
            </w:r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1</w:t>
            </w:r>
          </w:p>
        </w:tc>
      </w:tr>
      <w:tr w:rsidR="00BA70B5" w:rsidRPr="00BA70B5" w:rsidTr="00BA70B5">
        <w:trPr>
          <w:gridAfter w:val="1"/>
          <w:wAfter w:w="10" w:type="dxa"/>
          <w:trHeight w:val="304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lang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eastAsia="de-DE"/>
              </w:rPr>
              <w:t>Pitch x Pupil size(quadratic)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-0.155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0.035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-0.224 – -0.086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lang w:val="de-DE" w:eastAsia="de-DE"/>
              </w:rPr>
              <w:t>-4.396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BA70B5" w:rsidRPr="00BA70B5" w:rsidTr="00BA70B5">
        <w:trPr>
          <w:gridAfter w:val="1"/>
          <w:wAfter w:w="10" w:type="dxa"/>
          <w:trHeight w:val="304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eastAsia="de-DE"/>
              </w:rPr>
            </w:pPr>
            <w:r w:rsidRPr="00BA70B5">
              <w:rPr>
                <w:rFonts w:ascii="Myriad Pro" w:eastAsia="Times New Roman" w:hAnsi="Myriad Pro" w:cs="Times New Roman"/>
                <w:lang w:eastAsia="de-DE"/>
              </w:rPr>
              <w:t>Pitch x Visual Entropy (linear) x Baseline Entropy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-0.135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-0.266 – -0.004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-2.027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Cs/>
                <w:lang w:val="de-DE" w:eastAsia="de-DE"/>
              </w:rPr>
              <w:t>0.04</w:t>
            </w:r>
            <w:r>
              <w:rPr>
                <w:rFonts w:ascii="Myriad Pro" w:eastAsia="Times New Roman" w:hAnsi="Myriad Pro" w:cs="Times New Roman"/>
                <w:bCs/>
                <w:lang w:val="de-DE" w:eastAsia="de-DE"/>
              </w:rPr>
              <w:t>3</w:t>
            </w:r>
          </w:p>
        </w:tc>
      </w:tr>
      <w:tr w:rsidR="00BA70B5" w:rsidRPr="00BA70B5" w:rsidTr="00BA70B5">
        <w:trPr>
          <w:gridAfter w:val="1"/>
          <w:wAfter w:w="10" w:type="dxa"/>
          <w:trHeight w:val="304"/>
        </w:trPr>
        <w:tc>
          <w:tcPr>
            <w:tcW w:w="4706" w:type="dx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eastAsia="de-DE"/>
              </w:rPr>
            </w:pPr>
            <w:r w:rsidRPr="00BA70B5">
              <w:rPr>
                <w:rFonts w:ascii="Myriad Pro" w:eastAsia="Times New Roman" w:hAnsi="Myriad Pro" w:cs="Times New Roman"/>
                <w:lang w:eastAsia="de-DE"/>
              </w:rPr>
              <w:t>Pitch x Visual Entropy (quadratic) x Baseline Entropy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0.052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0.002 – 0.102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2.030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Cs/>
                <w:lang w:val="de-DE" w:eastAsia="de-DE"/>
              </w:rPr>
              <w:t>0.042</w:t>
            </w:r>
          </w:p>
        </w:tc>
      </w:tr>
      <w:tr w:rsidR="00BA70B5" w:rsidRPr="00BA70B5" w:rsidTr="00BA70B5">
        <w:trPr>
          <w:trHeight w:val="151"/>
        </w:trPr>
        <w:tc>
          <w:tcPr>
            <w:tcW w:w="9829" w:type="dxa"/>
            <w:gridSpan w:val="7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Random Effects</w:t>
            </w:r>
          </w:p>
        </w:tc>
      </w:tr>
      <w:tr w:rsidR="00BA70B5" w:rsidRPr="00BA70B5" w:rsidTr="00BA70B5">
        <w:trPr>
          <w:gridAfter w:val="1"/>
          <w:wAfter w:w="8" w:type="dxa"/>
          <w:trHeight w:val="151"/>
        </w:trPr>
        <w:tc>
          <w:tcPr>
            <w:tcW w:w="4706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σ</w:t>
            </w:r>
            <w:r w:rsidRPr="00BA70B5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3.29</w:t>
            </w:r>
          </w:p>
        </w:tc>
      </w:tr>
      <w:tr w:rsidR="00BA70B5" w:rsidRPr="00BA70B5" w:rsidTr="00BA70B5">
        <w:trPr>
          <w:gridAfter w:val="1"/>
          <w:wAfter w:w="8" w:type="dxa"/>
          <w:trHeight w:val="151"/>
        </w:trPr>
        <w:tc>
          <w:tcPr>
            <w:tcW w:w="4706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τ</w:t>
            </w:r>
            <w:r w:rsidRPr="00BA70B5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00</w:t>
            </w: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 </w:t>
            </w:r>
            <w:r w:rsidRPr="00BA70B5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id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0.48</w:t>
            </w:r>
          </w:p>
        </w:tc>
      </w:tr>
      <w:tr w:rsidR="00BA70B5" w:rsidRPr="00BA70B5" w:rsidTr="00BA70B5">
        <w:trPr>
          <w:gridAfter w:val="1"/>
          <w:wAfter w:w="8" w:type="dxa"/>
          <w:trHeight w:val="144"/>
        </w:trPr>
        <w:tc>
          <w:tcPr>
            <w:tcW w:w="4706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τ</w:t>
            </w:r>
            <w:r w:rsidRPr="00BA70B5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11</w:t>
            </w: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 </w:t>
            </w:r>
            <w:r w:rsidRPr="00BA70B5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id.semitones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0.86</w:t>
            </w:r>
          </w:p>
        </w:tc>
      </w:tr>
      <w:tr w:rsidR="00BA70B5" w:rsidRPr="00BA70B5" w:rsidTr="00BA70B5">
        <w:trPr>
          <w:gridAfter w:val="1"/>
          <w:wAfter w:w="8" w:type="dxa"/>
          <w:trHeight w:val="151"/>
        </w:trPr>
        <w:tc>
          <w:tcPr>
            <w:tcW w:w="4706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ρ</w:t>
            </w:r>
            <w:r w:rsidRPr="00BA70B5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01</w:t>
            </w: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 </w:t>
            </w:r>
            <w:r w:rsidRPr="00BA70B5">
              <w:rPr>
                <w:rFonts w:ascii="Myriad Pro" w:eastAsia="Times New Roman" w:hAnsi="Myriad Pro" w:cs="Times New Roman"/>
                <w:vertAlign w:val="subscript"/>
                <w:lang w:val="de-DE" w:eastAsia="de-DE"/>
              </w:rPr>
              <w:t>id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-0.32</w:t>
            </w:r>
          </w:p>
        </w:tc>
      </w:tr>
      <w:tr w:rsidR="00BA70B5" w:rsidRPr="00BA70B5" w:rsidTr="00BA70B5">
        <w:trPr>
          <w:gridAfter w:val="1"/>
          <w:wAfter w:w="8" w:type="dxa"/>
          <w:trHeight w:val="151"/>
        </w:trPr>
        <w:tc>
          <w:tcPr>
            <w:tcW w:w="4706" w:type="dxa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BA70B5" w:rsidRPr="00BA70B5" w:rsidTr="00BA70B5">
        <w:trPr>
          <w:gridAfter w:val="1"/>
          <w:wAfter w:w="8" w:type="dxa"/>
          <w:trHeight w:val="151"/>
        </w:trPr>
        <w:tc>
          <w:tcPr>
            <w:tcW w:w="4706" w:type="dxa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Marginal R</w:t>
            </w:r>
            <w:r w:rsidRPr="00BA70B5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 / Conditional R</w:t>
            </w:r>
            <w:r w:rsidRPr="00BA70B5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BA70B5" w:rsidRPr="00BA70B5" w:rsidRDefault="00BA70B5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BA70B5">
              <w:rPr>
                <w:rFonts w:ascii="Myriad Pro" w:eastAsia="Times New Roman" w:hAnsi="Myriad Pro" w:cs="Times New Roman"/>
                <w:lang w:val="de-DE" w:eastAsia="de-DE"/>
              </w:rPr>
              <w:t>0.544 / 0.633</w:t>
            </w:r>
          </w:p>
        </w:tc>
      </w:tr>
    </w:tbl>
    <w:p w:rsidR="004A7942" w:rsidRDefault="004A7942"/>
    <w:p w:rsidR="009B78E7" w:rsidRPr="009B78E7" w:rsidRDefault="009B78E7">
      <w:pPr>
        <w:rPr>
          <w:rFonts w:ascii="Myriad Pro" w:hAnsi="Myriad Pro"/>
          <w:b/>
          <w:bCs/>
        </w:rPr>
      </w:pPr>
      <w:r w:rsidRPr="009B78E7">
        <w:rPr>
          <w:rFonts w:ascii="Myriad Pro" w:hAnsi="Myriad Pro"/>
          <w:b/>
          <w:bCs/>
        </w:rPr>
        <w:t xml:space="preserve">Supplementary file 11. Estimates and statistics of the model predicting decisions based on visual </w:t>
      </w:r>
      <w:r>
        <w:rPr>
          <w:rFonts w:ascii="Myriad Pro" w:hAnsi="Myriad Pro"/>
          <w:b/>
          <w:bCs/>
        </w:rPr>
        <w:t xml:space="preserve">cortex </w:t>
      </w:r>
      <w:bookmarkStart w:id="0" w:name="_GoBack"/>
      <w:bookmarkEnd w:id="0"/>
      <w:r w:rsidRPr="009B78E7">
        <w:rPr>
          <w:rFonts w:ascii="Myriad Pro" w:hAnsi="Myriad Pro"/>
          <w:b/>
          <w:bCs/>
        </w:rPr>
        <w:t>entropy.</w:t>
      </w:r>
    </w:p>
    <w:sectPr w:rsidR="009B78E7" w:rsidRPr="009B78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2E6836"/>
    <w:rsid w:val="00314252"/>
    <w:rsid w:val="003C4950"/>
    <w:rsid w:val="004A7942"/>
    <w:rsid w:val="005D6794"/>
    <w:rsid w:val="00817598"/>
    <w:rsid w:val="00872EE8"/>
    <w:rsid w:val="00964F44"/>
    <w:rsid w:val="009B78E7"/>
    <w:rsid w:val="00A07242"/>
    <w:rsid w:val="00B25B08"/>
    <w:rsid w:val="00BA70B5"/>
    <w:rsid w:val="00BD1241"/>
    <w:rsid w:val="00C22CE9"/>
    <w:rsid w:val="00D371BF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8535D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3</cp:revision>
  <dcterms:created xsi:type="dcterms:W3CDTF">2019-12-05T07:47:00Z</dcterms:created>
  <dcterms:modified xsi:type="dcterms:W3CDTF">2019-12-05T08:01:00Z</dcterms:modified>
</cp:coreProperties>
</file>