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767"/>
        <w:gridCol w:w="1032"/>
        <w:gridCol w:w="1094"/>
        <w:gridCol w:w="1094"/>
      </w:tblGrid>
      <w:tr w:rsidR="00400015" w:rsidRPr="00F4531B" w:rsidTr="00400015">
        <w:trPr>
          <w:trHeight w:val="228"/>
        </w:trPr>
        <w:tc>
          <w:tcPr>
            <w:tcW w:w="919" w:type="dxa"/>
            <w:shd w:val="clear" w:color="000000" w:fill="DDEBF7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Electrode</w:t>
            </w:r>
          </w:p>
        </w:tc>
        <w:tc>
          <w:tcPr>
            <w:tcW w:w="4767" w:type="dxa"/>
            <w:shd w:val="clear" w:color="000000" w:fill="DDEBF7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Name</w:t>
            </w:r>
          </w:p>
        </w:tc>
        <w:tc>
          <w:tcPr>
            <w:tcW w:w="1032" w:type="dxa"/>
            <w:shd w:val="clear" w:color="000000" w:fill="DDEBF7"/>
            <w:noWrap/>
            <w:vAlign w:val="bottom"/>
            <w:hideMark/>
          </w:tcPr>
          <w:p w:rsidR="00400015" w:rsidRPr="00F4531B" w:rsidRDefault="00BB18DB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x (mm)</w:t>
            </w:r>
          </w:p>
        </w:tc>
        <w:tc>
          <w:tcPr>
            <w:tcW w:w="1094" w:type="dxa"/>
            <w:shd w:val="clear" w:color="000000" w:fill="DDEBF7"/>
            <w:noWrap/>
            <w:vAlign w:val="bottom"/>
            <w:hideMark/>
          </w:tcPr>
          <w:p w:rsidR="00400015" w:rsidRPr="00F4531B" w:rsidRDefault="00BB18DB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y (mm)</w:t>
            </w:r>
          </w:p>
        </w:tc>
        <w:tc>
          <w:tcPr>
            <w:tcW w:w="1094" w:type="dxa"/>
            <w:shd w:val="clear" w:color="000000" w:fill="DDEBF7"/>
            <w:noWrap/>
            <w:vAlign w:val="bottom"/>
            <w:hideMark/>
          </w:tcPr>
          <w:p w:rsidR="00400015" w:rsidRPr="00F4531B" w:rsidRDefault="00BB18DB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z (mm)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-6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4.641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6.029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3.617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-6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3.843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6.692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4.385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e3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-6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3.088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7.038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4.779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e4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6.674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6.136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5.952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e5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6.644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5.429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6.323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e6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Transverse temporal sulcus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4.660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5.243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7.640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e7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3.359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5.361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8.378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e8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6.154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3.063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0.720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e9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6.145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3.101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0.137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e10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Inferior temporal gyrus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7.041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7.015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8.353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e11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Inferior temporal gyrus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4.381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7.865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7.880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e12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="00400015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2.614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6.017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9.537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e13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="00400015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8.099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7.950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0.858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e14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="00400015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8.066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2.806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6.387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e15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Subcentral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gyrus (insula in the 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Desikan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index)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7.738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6.644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3.179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e16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Triangular part of the inferior frontal gyrus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1.937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4.225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1.061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e17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Precentral gyrus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8.281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7.303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5.166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e18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Straight gyrus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3.673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1.258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7.170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e19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Lateral 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occipito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-temporal gyrus (fusiform in the 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Desikan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index)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9.806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4.984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5.240</w:t>
            </w:r>
          </w:p>
        </w:tc>
      </w:tr>
      <w:tr w:rsidR="00400015" w:rsidRPr="00F4531B" w:rsidTr="00400015">
        <w:trPr>
          <w:trHeight w:val="225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e20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(Claustrum in the 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Desikan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index)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7.868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7.628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2.209</w:t>
            </w:r>
          </w:p>
        </w:tc>
      </w:tr>
      <w:tr w:rsidR="00400015" w:rsidRPr="00F4531B" w:rsidTr="00400015">
        <w:trPr>
          <w:trHeight w:val="228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e21</w:t>
            </w:r>
          </w:p>
        </w:tc>
        <w:tc>
          <w:tcPr>
            <w:tcW w:w="4767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Collateral sulcus (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parahippocampal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in the 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Desikan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index)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6.591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8.308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5.549</w:t>
            </w:r>
          </w:p>
        </w:tc>
      </w:tr>
    </w:tbl>
    <w:p w:rsidR="00F91BF7" w:rsidRPr="00F4531B" w:rsidRDefault="00F91BF7" w:rsidP="00F91BF7">
      <w:pPr>
        <w:spacing w:after="160" w:line="259" w:lineRule="auto"/>
        <w:rPr>
          <w:rFonts w:ascii="Arial" w:hAnsi="Arial" w:cs="Arial"/>
          <w:b/>
          <w:sz w:val="2"/>
          <w:szCs w:val="2"/>
          <w:lang w:val="en-US"/>
        </w:rPr>
      </w:pPr>
    </w:p>
    <w:p w:rsidR="00F91BF7" w:rsidRPr="00F4531B" w:rsidRDefault="00E46590" w:rsidP="00016281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AB5FCA">
        <w:rPr>
          <w:rFonts w:ascii="Arial" w:hAnsi="Arial" w:cs="Arial"/>
          <w:b/>
          <w:sz w:val="20"/>
          <w:szCs w:val="20"/>
          <w:lang w:val="en-US"/>
        </w:rPr>
        <w:t>A</w:t>
      </w:r>
      <w:r w:rsidR="00F91BF7" w:rsidRPr="00F4531B">
        <w:rPr>
          <w:rFonts w:ascii="Arial" w:hAnsi="Arial" w:cs="Arial"/>
          <w:b/>
          <w:sz w:val="20"/>
          <w:szCs w:val="20"/>
          <w:lang w:val="en-US"/>
        </w:rPr>
        <w:t>.</w:t>
      </w:r>
      <w:r w:rsidR="00F91BF7" w:rsidRPr="00F4531B">
        <w:rPr>
          <w:rFonts w:ascii="Arial" w:hAnsi="Arial" w:cs="Arial"/>
          <w:sz w:val="20"/>
          <w:szCs w:val="20"/>
          <w:lang w:val="en-US"/>
        </w:rPr>
        <w:t xml:space="preserve"> Coordinates </w:t>
      </w:r>
      <w:r w:rsidR="005E2FF3">
        <w:rPr>
          <w:rFonts w:ascii="Arial" w:hAnsi="Arial" w:cs="Arial"/>
          <w:sz w:val="20"/>
          <w:szCs w:val="20"/>
          <w:lang w:val="en-US"/>
        </w:rPr>
        <w:t xml:space="preserve">(MNI) </w:t>
      </w:r>
      <w:r w:rsidR="00F91BF7" w:rsidRPr="00F4531B">
        <w:rPr>
          <w:rFonts w:ascii="Arial" w:hAnsi="Arial" w:cs="Arial"/>
          <w:sz w:val="20"/>
          <w:szCs w:val="20"/>
          <w:lang w:val="en-US"/>
        </w:rPr>
        <w:t xml:space="preserve">of the intracranial electrodes for Patient 1 (left hemisphere). Electrode names correspond to the ones in Figures 3 and 4. Electrodes were labeled according to the Destrieux atlas, with some clarifications taken from the </w:t>
      </w:r>
      <w:proofErr w:type="spellStart"/>
      <w:r w:rsidR="00F91BF7" w:rsidRPr="00F4531B">
        <w:rPr>
          <w:rFonts w:ascii="Arial" w:hAnsi="Arial" w:cs="Arial"/>
          <w:sz w:val="20"/>
          <w:szCs w:val="20"/>
          <w:lang w:val="en-US"/>
        </w:rPr>
        <w:t>Desikan</w:t>
      </w:r>
      <w:proofErr w:type="spellEnd"/>
      <w:r w:rsidR="00F91BF7" w:rsidRPr="00F4531B">
        <w:rPr>
          <w:rFonts w:ascii="Arial" w:hAnsi="Arial" w:cs="Arial"/>
          <w:sz w:val="20"/>
          <w:szCs w:val="20"/>
          <w:lang w:val="en-US"/>
        </w:rPr>
        <w:t xml:space="preserve"> atlas where </w:t>
      </w:r>
      <w:r w:rsidR="00C26C45">
        <w:rPr>
          <w:rFonts w:ascii="Arial" w:hAnsi="Arial" w:cs="Arial"/>
          <w:sz w:val="20"/>
          <w:szCs w:val="20"/>
          <w:lang w:val="en-US"/>
        </w:rPr>
        <w:t>appropriate</w:t>
      </w:r>
      <w:r w:rsidR="00F91BF7" w:rsidRPr="00F4531B">
        <w:rPr>
          <w:rFonts w:ascii="Arial" w:hAnsi="Arial" w:cs="Arial"/>
          <w:sz w:val="20"/>
          <w:szCs w:val="20"/>
          <w:lang w:val="en-US"/>
        </w:rPr>
        <w:t>.</w:t>
      </w:r>
    </w:p>
    <w:p w:rsidR="00AB5FCA" w:rsidRDefault="00AB5FCA">
      <w: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761"/>
        <w:gridCol w:w="1092"/>
        <w:gridCol w:w="1092"/>
        <w:gridCol w:w="1092"/>
      </w:tblGrid>
      <w:tr w:rsidR="00400015" w:rsidRPr="00F4531B" w:rsidTr="00400015">
        <w:trPr>
          <w:trHeight w:val="238"/>
        </w:trPr>
        <w:tc>
          <w:tcPr>
            <w:tcW w:w="918" w:type="dxa"/>
            <w:shd w:val="clear" w:color="000000" w:fill="DDEBF7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Electrode</w:t>
            </w:r>
          </w:p>
        </w:tc>
        <w:tc>
          <w:tcPr>
            <w:tcW w:w="4761" w:type="dxa"/>
            <w:shd w:val="clear" w:color="000000" w:fill="DDEBF7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Name</w:t>
            </w:r>
          </w:p>
        </w:tc>
        <w:tc>
          <w:tcPr>
            <w:tcW w:w="1092" w:type="dxa"/>
            <w:shd w:val="clear" w:color="000000" w:fill="DDEBF7"/>
            <w:noWrap/>
            <w:vAlign w:val="bottom"/>
            <w:hideMark/>
          </w:tcPr>
          <w:p w:rsidR="00400015" w:rsidRPr="00F4531B" w:rsidRDefault="00BB18DB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x (mm)</w:t>
            </w:r>
          </w:p>
        </w:tc>
        <w:tc>
          <w:tcPr>
            <w:tcW w:w="1092" w:type="dxa"/>
            <w:shd w:val="clear" w:color="000000" w:fill="DDEBF7"/>
            <w:noWrap/>
            <w:vAlign w:val="bottom"/>
            <w:hideMark/>
          </w:tcPr>
          <w:p w:rsidR="00400015" w:rsidRPr="00F4531B" w:rsidRDefault="00BB18DB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y (mm)</w:t>
            </w:r>
          </w:p>
        </w:tc>
        <w:tc>
          <w:tcPr>
            <w:tcW w:w="1092" w:type="dxa"/>
            <w:shd w:val="clear" w:color="000000" w:fill="DDEBF7"/>
            <w:noWrap/>
            <w:vAlign w:val="bottom"/>
            <w:hideMark/>
          </w:tcPr>
          <w:p w:rsidR="00400015" w:rsidRPr="00F4531B" w:rsidRDefault="00BB18DB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z (mm)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3.629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1.618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8.327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1.681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4.265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9.667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e3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0.515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5.302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9.905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e4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8.230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7.210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0.570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e5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5.422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7.747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1.074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e6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D25BAD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="00400015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8.464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7.276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4.409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e7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Central operculum (postcentral in the 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Desikan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index)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6.207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1.345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3.206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e8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Central operculum (postcentral in the 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Desikan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index)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3.616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2.211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3.705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e9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Central operculum (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supramarginal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gyrus in the 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Desikan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index)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2.072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2.605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6.220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e10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Central operculum (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supramarginal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gyrus in the </w:t>
            </w: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Desikan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index)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5.452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0.573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8.039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e11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Superior segment of the circular sulcus of the insula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9.075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2.383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0.847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e12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Opercular</w:t>
            </w:r>
            <w:proofErr w:type="spellEnd"/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part of the inferior frontal gyrus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5.930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7.035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7.396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e13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Triangular part of the inferior frontal gyrus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2.312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7.562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1.583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e14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Triangular part of the inferior frontal gyrus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5.710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6.277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3.959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e15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Inferior frontal sulcus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4.085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2.236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5.566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e16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Inferior frontal sulcus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3.651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7.364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6.272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e17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Superior frontal sulcus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5.234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1.625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4.623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e18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Superior frontal sulcus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3.314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0.623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5.091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e19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Orbital sulci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3.636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2.641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6.543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e20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Straight gyrus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7.988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9.162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3.188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e21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Superior frontal gyrus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ED6390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6.981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6.635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0.347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e22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Hippocampus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3.043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0.866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7.369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e23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Hippocampus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8.016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1.550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8.824</w:t>
            </w:r>
          </w:p>
        </w:tc>
      </w:tr>
      <w:tr w:rsidR="00400015" w:rsidRPr="00F4531B" w:rsidTr="00400015">
        <w:trPr>
          <w:trHeight w:val="23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e24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Hippocampus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3.606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2.151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0.711</w:t>
            </w:r>
          </w:p>
        </w:tc>
      </w:tr>
      <w:tr w:rsidR="00400015" w:rsidRPr="00F4531B" w:rsidTr="00400015">
        <w:trPr>
          <w:trHeight w:val="238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e25</w:t>
            </w:r>
          </w:p>
        </w:tc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Hippocampus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3.416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8.267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00015" w:rsidRPr="00F4531B" w:rsidRDefault="00400015" w:rsidP="00C72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F4531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8.194</w:t>
            </w:r>
          </w:p>
        </w:tc>
      </w:tr>
    </w:tbl>
    <w:p w:rsidR="00F91BF7" w:rsidRPr="00F4531B" w:rsidRDefault="00F91BF7" w:rsidP="00F91BF7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F70D0" w:rsidRDefault="00E46590" w:rsidP="00016281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AB5FCA">
        <w:rPr>
          <w:rFonts w:ascii="Arial" w:hAnsi="Arial" w:cs="Arial"/>
          <w:b/>
          <w:sz w:val="20"/>
          <w:szCs w:val="20"/>
          <w:lang w:val="en-US"/>
        </w:rPr>
        <w:t>B</w:t>
      </w:r>
      <w:r w:rsidR="00F91BF7" w:rsidRPr="00F4531B">
        <w:rPr>
          <w:rFonts w:ascii="Arial" w:hAnsi="Arial" w:cs="Arial"/>
          <w:b/>
          <w:sz w:val="20"/>
          <w:szCs w:val="20"/>
          <w:lang w:val="en-US"/>
        </w:rPr>
        <w:t>.</w:t>
      </w:r>
      <w:r w:rsidR="00F91BF7" w:rsidRPr="00F4531B">
        <w:rPr>
          <w:rFonts w:ascii="Arial" w:hAnsi="Arial" w:cs="Arial"/>
          <w:sz w:val="20"/>
          <w:szCs w:val="20"/>
          <w:lang w:val="en-US"/>
        </w:rPr>
        <w:t xml:space="preserve"> Coordinates </w:t>
      </w:r>
      <w:r w:rsidR="005E2FF3">
        <w:rPr>
          <w:rFonts w:ascii="Arial" w:hAnsi="Arial" w:cs="Arial"/>
          <w:sz w:val="20"/>
          <w:szCs w:val="20"/>
          <w:lang w:val="en-US"/>
        </w:rPr>
        <w:t xml:space="preserve">(MNI) </w:t>
      </w:r>
      <w:r w:rsidR="00F91BF7" w:rsidRPr="00F4531B">
        <w:rPr>
          <w:rFonts w:ascii="Arial" w:hAnsi="Arial" w:cs="Arial"/>
          <w:sz w:val="20"/>
          <w:szCs w:val="20"/>
          <w:lang w:val="en-US"/>
        </w:rPr>
        <w:t xml:space="preserve">of the intracranial electrodes for Patient 2 (right hemisphere). Electrode names correspond to the ones in Figures 3 and 4. Electrodes were labeled according to the Destrieux atlas, with some clarifications taken from the </w:t>
      </w:r>
      <w:proofErr w:type="spellStart"/>
      <w:r w:rsidR="00F91BF7" w:rsidRPr="00F4531B">
        <w:rPr>
          <w:rFonts w:ascii="Arial" w:hAnsi="Arial" w:cs="Arial"/>
          <w:sz w:val="20"/>
          <w:szCs w:val="20"/>
          <w:lang w:val="en-US"/>
        </w:rPr>
        <w:t>Desikan</w:t>
      </w:r>
      <w:proofErr w:type="spellEnd"/>
      <w:r w:rsidR="00F91BF7" w:rsidRPr="00F4531B">
        <w:rPr>
          <w:rFonts w:ascii="Arial" w:hAnsi="Arial" w:cs="Arial"/>
          <w:sz w:val="20"/>
          <w:szCs w:val="20"/>
          <w:lang w:val="en-US"/>
        </w:rPr>
        <w:t xml:space="preserve"> atlas where </w:t>
      </w:r>
      <w:r w:rsidR="00C26C45">
        <w:rPr>
          <w:rFonts w:ascii="Arial" w:hAnsi="Arial" w:cs="Arial"/>
          <w:sz w:val="20"/>
          <w:szCs w:val="20"/>
          <w:lang w:val="en-US"/>
        </w:rPr>
        <w:t>appropriate</w:t>
      </w:r>
      <w:r w:rsidR="00F91BF7" w:rsidRPr="00F4531B">
        <w:rPr>
          <w:rFonts w:ascii="Arial" w:hAnsi="Arial" w:cs="Arial"/>
          <w:sz w:val="20"/>
          <w:szCs w:val="20"/>
          <w:lang w:val="en-US"/>
        </w:rPr>
        <w:t>.</w:t>
      </w:r>
    </w:p>
    <w:p w:rsidR="00AB5FCA" w:rsidRDefault="00AB5FCA">
      <w:r>
        <w:br w:type="page"/>
      </w:r>
    </w:p>
    <w:tbl>
      <w:tblPr>
        <w:tblW w:w="9033" w:type="dxa"/>
        <w:tblInd w:w="-5" w:type="dxa"/>
        <w:tblLook w:val="04A0" w:firstRow="1" w:lastRow="0" w:firstColumn="1" w:lastColumn="0" w:noHBand="0" w:noVBand="1"/>
      </w:tblPr>
      <w:tblGrid>
        <w:gridCol w:w="892"/>
        <w:gridCol w:w="4688"/>
        <w:gridCol w:w="1151"/>
        <w:gridCol w:w="1151"/>
        <w:gridCol w:w="1151"/>
      </w:tblGrid>
      <w:tr w:rsidR="00400015" w:rsidRPr="005F70D0" w:rsidTr="00400015">
        <w:trPr>
          <w:trHeight w:val="26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Electrode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Name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00015" w:rsidRPr="005F70D0" w:rsidRDefault="00BB18DB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x (mm)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00015" w:rsidRPr="005F70D0" w:rsidRDefault="00BB18DB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y (mm)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00015" w:rsidRPr="005F70D0" w:rsidRDefault="00BB18DB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z (mm)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F70D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Left hemisphere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F70D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F70D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F70D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D25BAD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="00400015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-6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4.873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4.089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0.231</w:t>
            </w:r>
          </w:p>
        </w:tc>
      </w:tr>
      <w:tr w:rsidR="00D25BAD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-6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3.148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1.943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2.450</w:t>
            </w:r>
          </w:p>
        </w:tc>
      </w:tr>
      <w:tr w:rsidR="00D25BAD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-6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0.376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5.622</w:t>
            </w:r>
          </w:p>
        </w:tc>
      </w:tr>
      <w:tr w:rsidR="00D25BAD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7.995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3.194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7.361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5.966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7.136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5.509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4.646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6.319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6.131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7.053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-5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0.834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6.552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9.610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6.387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2.549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0.507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5.951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3.275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2.016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Pars 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opercularis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3.662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Pars 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opercularis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1.133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3.632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5.850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F70D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Right hemisphere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F70D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F70D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F70D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Lateral orbitofrontal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4.656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3.118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4.822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Lateral 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occipito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-temporal gyrus (fusiform in the 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Desikan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index)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7.478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-3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6.916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bookmarkStart w:id="0" w:name="_GoBack"/>
            <w:bookmarkEnd w:id="0"/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9.928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Lateral 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occipito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-temporal gyrus (fusiform in the 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Desikan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index)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7.787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-3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1.468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0.523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Supramarginal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2.246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6.612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6.982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Supramarginal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3.013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8.520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7.249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Triangular part of the inferior frontal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3.206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3.393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9.954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e19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4.441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6.198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9.325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4.567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-4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5.364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6.674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0.059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0.834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0.677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0.059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0.834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0.677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Anterior transverse temporal gyrus (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Heschl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8.247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3.087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5.508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8.247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3.087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5.508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9.086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5.520</w:t>
            </w:r>
          </w:p>
        </w:tc>
      </w:tr>
      <w:tr w:rsidR="00400015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400015" w:rsidP="005F7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15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Planum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temporale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9.086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400015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15" w:rsidRPr="005F70D0" w:rsidRDefault="00ED6390" w:rsidP="005F7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5.520</w:t>
            </w:r>
          </w:p>
        </w:tc>
      </w:tr>
      <w:tr w:rsidR="00D25BAD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0.594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0.266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3.667</w:t>
            </w:r>
          </w:p>
        </w:tc>
      </w:tr>
      <w:tr w:rsidR="00D25BAD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0.707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9.479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3.578</w:t>
            </w:r>
          </w:p>
        </w:tc>
      </w:tr>
      <w:tr w:rsidR="00D25BAD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e29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0.707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-1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9.479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3.578</w:t>
            </w:r>
          </w:p>
        </w:tc>
      </w:tr>
      <w:tr w:rsidR="00D25BAD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e30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2.414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0.083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3.436</w:t>
            </w:r>
          </w:p>
        </w:tc>
      </w:tr>
      <w:tr w:rsidR="00D25BAD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e31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3.058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0.326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3.229</w:t>
            </w:r>
          </w:p>
        </w:tc>
      </w:tr>
      <w:tr w:rsidR="00D25BAD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e32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4.337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0.501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4.927</w:t>
            </w:r>
          </w:p>
        </w:tc>
      </w:tr>
      <w:tr w:rsidR="00D25BAD" w:rsidRPr="005F70D0" w:rsidTr="00400015">
        <w:trPr>
          <w:trHeight w:val="26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D" w:rsidRPr="005F70D0" w:rsidRDefault="00D25BAD" w:rsidP="00D2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e33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uperior temporal gyrus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8.547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-2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AD" w:rsidRPr="005F70D0" w:rsidRDefault="00D25BAD" w:rsidP="00D25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  <w:r w:rsidR="00ED6390" w:rsidRPr="005F70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2.812</w:t>
            </w:r>
          </w:p>
        </w:tc>
      </w:tr>
    </w:tbl>
    <w:p w:rsidR="00F91BF7" w:rsidRPr="00F4531B" w:rsidRDefault="005F70D0" w:rsidP="00F91BF7">
      <w:pPr>
        <w:spacing w:after="160" w:line="259" w:lineRule="auto"/>
        <w:rPr>
          <w:rFonts w:ascii="Arial" w:hAnsi="Arial" w:cs="Arial"/>
          <w:sz w:val="2"/>
          <w:szCs w:val="2"/>
          <w:lang w:val="en-US"/>
        </w:rPr>
      </w:pPr>
      <w:r w:rsidRPr="00F4531B">
        <w:rPr>
          <w:rFonts w:ascii="Arial" w:hAnsi="Arial" w:cs="Arial"/>
          <w:sz w:val="2"/>
          <w:szCs w:val="2"/>
          <w:lang w:val="en-US"/>
        </w:rPr>
        <w:t xml:space="preserve"> </w:t>
      </w:r>
    </w:p>
    <w:p w:rsidR="00F91BF7" w:rsidRPr="00F4531B" w:rsidRDefault="00E46590" w:rsidP="00016281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AB5FCA">
        <w:rPr>
          <w:rFonts w:ascii="Arial" w:hAnsi="Arial" w:cs="Arial"/>
          <w:b/>
          <w:sz w:val="20"/>
          <w:szCs w:val="20"/>
          <w:lang w:val="en-US"/>
        </w:rPr>
        <w:t>C</w:t>
      </w:r>
      <w:r w:rsidR="00F91BF7" w:rsidRPr="00F4531B">
        <w:rPr>
          <w:rFonts w:ascii="Arial" w:hAnsi="Arial" w:cs="Arial"/>
          <w:b/>
          <w:sz w:val="20"/>
          <w:szCs w:val="20"/>
          <w:lang w:val="en-US"/>
        </w:rPr>
        <w:t>.</w:t>
      </w:r>
      <w:r w:rsidR="00F91BF7" w:rsidRPr="00F4531B">
        <w:rPr>
          <w:rFonts w:ascii="Arial" w:hAnsi="Arial" w:cs="Arial"/>
          <w:sz w:val="20"/>
          <w:szCs w:val="20"/>
          <w:lang w:val="en-US"/>
        </w:rPr>
        <w:t xml:space="preserve"> Coordinates </w:t>
      </w:r>
      <w:r w:rsidR="005E2FF3">
        <w:rPr>
          <w:rFonts w:ascii="Arial" w:hAnsi="Arial" w:cs="Arial"/>
          <w:sz w:val="20"/>
          <w:szCs w:val="20"/>
          <w:lang w:val="en-US"/>
        </w:rPr>
        <w:t xml:space="preserve">(MNI) </w:t>
      </w:r>
      <w:r w:rsidR="00F91BF7" w:rsidRPr="00F4531B">
        <w:rPr>
          <w:rFonts w:ascii="Arial" w:hAnsi="Arial" w:cs="Arial"/>
          <w:sz w:val="20"/>
          <w:szCs w:val="20"/>
          <w:lang w:val="en-US"/>
        </w:rPr>
        <w:t>of the intracranial electrodes for Patient 3. Electrode names co</w:t>
      </w:r>
      <w:r>
        <w:rPr>
          <w:rFonts w:ascii="Arial" w:hAnsi="Arial" w:cs="Arial"/>
          <w:sz w:val="20"/>
          <w:szCs w:val="20"/>
          <w:lang w:val="en-US"/>
        </w:rPr>
        <w:t>rrespond to the ones in</w:t>
      </w:r>
      <w:r w:rsidRPr="00E46590">
        <w:rPr>
          <w:rFonts w:ascii="Arial" w:hAnsi="Arial" w:cs="Arial"/>
          <w:sz w:val="20"/>
          <w:szCs w:val="20"/>
          <w:lang w:val="en-US"/>
        </w:rPr>
        <w:t xml:space="preserve"> Supplementary </w:t>
      </w:r>
      <w:r>
        <w:rPr>
          <w:rFonts w:ascii="Arial" w:hAnsi="Arial" w:cs="Arial"/>
          <w:sz w:val="20"/>
          <w:szCs w:val="20"/>
          <w:lang w:val="en-US"/>
        </w:rPr>
        <w:t xml:space="preserve">Figure </w:t>
      </w:r>
      <w:r w:rsidR="00F91BF7" w:rsidRPr="00F4531B">
        <w:rPr>
          <w:rFonts w:ascii="Arial" w:hAnsi="Arial" w:cs="Arial"/>
          <w:sz w:val="20"/>
          <w:szCs w:val="20"/>
          <w:lang w:val="en-US"/>
        </w:rPr>
        <w:t xml:space="preserve">2. Electrodes were labeled according to the Destrieux atlas, with some clarifications taken from the </w:t>
      </w:r>
      <w:proofErr w:type="spellStart"/>
      <w:r w:rsidR="00F91BF7" w:rsidRPr="00F4531B">
        <w:rPr>
          <w:rFonts w:ascii="Arial" w:hAnsi="Arial" w:cs="Arial"/>
          <w:sz w:val="20"/>
          <w:szCs w:val="20"/>
          <w:lang w:val="en-US"/>
        </w:rPr>
        <w:t>Desikan</w:t>
      </w:r>
      <w:proofErr w:type="spellEnd"/>
      <w:r w:rsidR="00F91BF7" w:rsidRPr="00F4531B">
        <w:rPr>
          <w:rFonts w:ascii="Arial" w:hAnsi="Arial" w:cs="Arial"/>
          <w:sz w:val="20"/>
          <w:szCs w:val="20"/>
          <w:lang w:val="en-US"/>
        </w:rPr>
        <w:t xml:space="preserve"> atlas where </w:t>
      </w:r>
      <w:r w:rsidR="00C26C45">
        <w:rPr>
          <w:rFonts w:ascii="Arial" w:hAnsi="Arial" w:cs="Arial"/>
          <w:sz w:val="20"/>
          <w:szCs w:val="20"/>
          <w:lang w:val="en-US"/>
        </w:rPr>
        <w:t>appropriate</w:t>
      </w:r>
      <w:r w:rsidR="00F91BF7" w:rsidRPr="00F4531B">
        <w:rPr>
          <w:rFonts w:ascii="Arial" w:hAnsi="Arial" w:cs="Arial"/>
          <w:sz w:val="20"/>
          <w:szCs w:val="20"/>
          <w:lang w:val="en-US"/>
        </w:rPr>
        <w:t>.</w:t>
      </w:r>
    </w:p>
    <w:p w:rsidR="00F91BF7" w:rsidRPr="00F4531B" w:rsidRDefault="00F91BF7" w:rsidP="00F91BF7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</w:p>
    <w:p w:rsidR="003434B2" w:rsidRPr="00F4531B" w:rsidRDefault="003434B2">
      <w:pPr>
        <w:spacing w:after="160" w:line="259" w:lineRule="auto"/>
        <w:rPr>
          <w:rFonts w:ascii="Arial" w:hAnsi="Arial" w:cs="Arial"/>
          <w:lang w:val="en-US"/>
        </w:rPr>
      </w:pPr>
    </w:p>
    <w:sectPr w:rsidR="003434B2" w:rsidRPr="00F4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438BA"/>
    <w:multiLevelType w:val="hybridMultilevel"/>
    <w:tmpl w:val="B01C9E92"/>
    <w:lvl w:ilvl="0" w:tplc="D72410B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17"/>
    <w:rsid w:val="00016281"/>
    <w:rsid w:val="00026DEE"/>
    <w:rsid w:val="00066DF4"/>
    <w:rsid w:val="00076426"/>
    <w:rsid w:val="00094D58"/>
    <w:rsid w:val="000E2C0B"/>
    <w:rsid w:val="00114D06"/>
    <w:rsid w:val="00206364"/>
    <w:rsid w:val="002270C5"/>
    <w:rsid w:val="0028228D"/>
    <w:rsid w:val="00290AD0"/>
    <w:rsid w:val="0029176C"/>
    <w:rsid w:val="00292D17"/>
    <w:rsid w:val="002B3159"/>
    <w:rsid w:val="00342806"/>
    <w:rsid w:val="003434B2"/>
    <w:rsid w:val="003437DD"/>
    <w:rsid w:val="003D041C"/>
    <w:rsid w:val="003D630D"/>
    <w:rsid w:val="00400015"/>
    <w:rsid w:val="00414CAC"/>
    <w:rsid w:val="0042598A"/>
    <w:rsid w:val="00456EE2"/>
    <w:rsid w:val="004D3628"/>
    <w:rsid w:val="0054163F"/>
    <w:rsid w:val="005842C2"/>
    <w:rsid w:val="005E2FF3"/>
    <w:rsid w:val="005F70D0"/>
    <w:rsid w:val="006A0D2B"/>
    <w:rsid w:val="007619BF"/>
    <w:rsid w:val="007B3EF9"/>
    <w:rsid w:val="007D69FC"/>
    <w:rsid w:val="00873519"/>
    <w:rsid w:val="00885FF9"/>
    <w:rsid w:val="00886B4C"/>
    <w:rsid w:val="008B4DA7"/>
    <w:rsid w:val="00902DCC"/>
    <w:rsid w:val="00916D8D"/>
    <w:rsid w:val="00A15AF0"/>
    <w:rsid w:val="00AB5FCA"/>
    <w:rsid w:val="00AC66C1"/>
    <w:rsid w:val="00B02CE2"/>
    <w:rsid w:val="00B14D27"/>
    <w:rsid w:val="00B70607"/>
    <w:rsid w:val="00BA57F7"/>
    <w:rsid w:val="00BB18DB"/>
    <w:rsid w:val="00BB5F69"/>
    <w:rsid w:val="00BD30E5"/>
    <w:rsid w:val="00C26C45"/>
    <w:rsid w:val="00C33385"/>
    <w:rsid w:val="00C400C9"/>
    <w:rsid w:val="00C66D40"/>
    <w:rsid w:val="00C7275C"/>
    <w:rsid w:val="00CE6BC3"/>
    <w:rsid w:val="00CE6CA2"/>
    <w:rsid w:val="00D25BAD"/>
    <w:rsid w:val="00D447F4"/>
    <w:rsid w:val="00D82797"/>
    <w:rsid w:val="00E24D4F"/>
    <w:rsid w:val="00E46590"/>
    <w:rsid w:val="00ED6390"/>
    <w:rsid w:val="00F4531B"/>
    <w:rsid w:val="00F91BF7"/>
    <w:rsid w:val="00FF00C9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0E35"/>
  <w15:chartTrackingRefBased/>
  <w15:docId w15:val="{5FDD0666-E028-4C90-B725-019257D3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F7"/>
    <w:pPr>
      <w:spacing w:after="200" w:line="276" w:lineRule="auto"/>
    </w:pPr>
    <w:rPr>
      <w:rFonts w:eastAsiaTheme="minorEastAsia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016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34B2"/>
    <w:p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34B2"/>
    <w:rPr>
      <w:rFonts w:eastAsiaTheme="majorEastAsia" w:cstheme="majorBidi"/>
      <w:b/>
      <w:bCs/>
      <w:sz w:val="28"/>
      <w:szCs w:val="26"/>
      <w:lang w:val="en-GB" w:eastAsia="en-GB"/>
    </w:rPr>
  </w:style>
  <w:style w:type="paragraph" w:styleId="Corpsdetexte3">
    <w:name w:val="Body Text 3"/>
    <w:basedOn w:val="Normal"/>
    <w:link w:val="Corpsdetexte3Car"/>
    <w:rsid w:val="003434B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434B2"/>
    <w:rPr>
      <w:rFonts w:eastAsiaTheme="minorEastAsia"/>
      <w:sz w:val="16"/>
      <w:szCs w:val="16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01628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162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Paragraphedeliste">
    <w:name w:val="List Paragraph"/>
    <w:basedOn w:val="Normal"/>
    <w:uiPriority w:val="34"/>
    <w:qFormat/>
    <w:rsid w:val="0001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1ED1-1B46-4BF1-817F-08C6D23D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Di Liberto</dc:creator>
  <cp:keywords/>
  <dc:description/>
  <cp:lastModifiedBy>Giovanni Di Liberto</cp:lastModifiedBy>
  <cp:revision>5</cp:revision>
  <dcterms:created xsi:type="dcterms:W3CDTF">2019-09-30T04:03:00Z</dcterms:created>
  <dcterms:modified xsi:type="dcterms:W3CDTF">2019-12-05T15:27:00Z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07b37387-8004-3b3e-913b-964e322cc809</vt:lpwstr>
  </property>
  <property fmtid="{D5CDD505-2E9C-101B-9397-08002B2CF9AE}" pid="4" name="Mendeley Citation Style_1">
    <vt:lpwstr>http://www.zotero.org/styles/cerebral-cortex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http://www.zotero.org/styles/brain</vt:lpwstr>
  </property>
  <property fmtid="{D5CDD505-2E9C-101B-9397-08002B2CF9AE}" pid="12" name="Mendeley Recent Style Name 3_1">
    <vt:lpwstr>Brain</vt:lpwstr>
  </property>
  <property fmtid="{D5CDD505-2E9C-101B-9397-08002B2CF9AE}" pid="13" name="Mendeley Recent Style Id 4_1">
    <vt:lpwstr>http://www.zotero.org/styles/cerebral-cortex</vt:lpwstr>
  </property>
  <property fmtid="{D5CDD505-2E9C-101B-9397-08002B2CF9AE}" pid="14" name="Mendeley Recent Style Name 4_1">
    <vt:lpwstr>Cerebral Cortex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http://www.zotero.org/styles/neuroimage</vt:lpwstr>
  </property>
  <property fmtid="{D5CDD505-2E9C-101B-9397-08002B2CF9AE}" pid="22" name="Mendeley Recent Style Name 8_1">
    <vt:lpwstr>NeuroImage</vt:lpwstr>
  </property>
  <property fmtid="{D5CDD505-2E9C-101B-9397-08002B2CF9AE}" pid="23" name="Mendeley Recent Style Id 9_1">
    <vt:lpwstr>http://www.zotero.org/styles/the-journal-of-neuroscience</vt:lpwstr>
  </property>
  <property fmtid="{D5CDD505-2E9C-101B-9397-08002B2CF9AE}" pid="24" name="Mendeley Recent Style Name 9_1">
    <vt:lpwstr>The Journal of Neuroscience</vt:lpwstr>
  </property>
</Properties>
</file>