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5B0B5B5" w:rsidR="00877644" w:rsidRPr="007B00FA" w:rsidRDefault="00D6585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rPr>
      </w:pPr>
      <w:r w:rsidRPr="007B00FA">
        <w:rPr>
          <w:rFonts w:ascii="Times New Roman" w:hAnsi="Times New Roman"/>
        </w:rPr>
        <w:t xml:space="preserve">We </w:t>
      </w:r>
      <w:r w:rsidR="007B00FA" w:rsidRPr="007B00FA">
        <w:rPr>
          <w:rFonts w:ascii="Times New Roman" w:hAnsi="Times New Roman"/>
        </w:rPr>
        <w:t xml:space="preserve">did </w:t>
      </w:r>
      <w:r w:rsidRPr="007B00FA">
        <w:rPr>
          <w:rFonts w:ascii="Times New Roman" w:hAnsi="Times New Roman"/>
        </w:rPr>
        <w:t>not use sample size estimation analysis in this study</w:t>
      </w:r>
      <w:r w:rsidR="005A6C9D" w:rsidRPr="007B00FA">
        <w:rPr>
          <w:rFonts w:ascii="Times New Roman" w:hAnsi="Times New Roman"/>
        </w:rPr>
        <w:t xml:space="preserve"> as t</w:t>
      </w:r>
      <w:r w:rsidRPr="007B00FA">
        <w:rPr>
          <w:rFonts w:ascii="Times New Roman" w:hAnsi="Times New Roman"/>
        </w:rPr>
        <w:t xml:space="preserve">his was conducted as an immunology sub-study of a clinical trial NCT91857869. This clinical trials is </w:t>
      </w:r>
      <w:r w:rsidRPr="007B00FA">
        <w:rPr>
          <w:rFonts w:ascii="Times New Roman" w:hAnsi="Times New Roman"/>
          <w:color w:val="000000"/>
          <w:shd w:val="clear" w:color="auto" w:fill="FFFFFF"/>
        </w:rPr>
        <w:t xml:space="preserve">a phase 2a, controlled, open-label, study of healthy malaria-naive adults, 16 subjects vaccinated with a 0-, 1-, and 2-month full-dose regimen (012M) and 30 subjects who received a 0-, 1-, and 7-month regimen, including a fractional third dose (Fx017M), underwent CHMI 3 weeks after the last dose. We used </w:t>
      </w:r>
      <w:r w:rsidR="007B00FA" w:rsidRPr="007B00FA">
        <w:rPr>
          <w:rFonts w:ascii="Times New Roman" w:hAnsi="Times New Roman"/>
          <w:color w:val="000000"/>
          <w:shd w:val="clear" w:color="auto" w:fill="FFFFFF"/>
        </w:rPr>
        <w:t xml:space="preserve">deidentified </w:t>
      </w:r>
      <w:r w:rsidRPr="007B00FA">
        <w:rPr>
          <w:rFonts w:ascii="Times New Roman" w:hAnsi="Times New Roman"/>
          <w:color w:val="000000"/>
          <w:shd w:val="clear" w:color="auto" w:fill="FFFFFF"/>
        </w:rPr>
        <w:t xml:space="preserve">samples </w:t>
      </w:r>
      <w:r w:rsidR="007B00FA" w:rsidRPr="007B00FA">
        <w:rPr>
          <w:rFonts w:ascii="Times New Roman" w:hAnsi="Times New Roman"/>
          <w:color w:val="000000"/>
          <w:shd w:val="clear" w:color="auto" w:fill="FFFFFF"/>
        </w:rPr>
        <w:t xml:space="preserve">that are already </w:t>
      </w:r>
      <w:r w:rsidRPr="007B00FA">
        <w:rPr>
          <w:rFonts w:ascii="Times New Roman" w:hAnsi="Times New Roman"/>
          <w:color w:val="000000"/>
          <w:shd w:val="clear" w:color="auto" w:fill="FFFFFF"/>
        </w:rPr>
        <w:t>collected at different timepoints for this substudy.</w:t>
      </w:r>
      <w:r w:rsidR="007B00FA" w:rsidRPr="007B00FA">
        <w:rPr>
          <w:rFonts w:ascii="Times New Roman" w:hAnsi="Times New Roman"/>
          <w:color w:val="000000"/>
          <w:shd w:val="clear" w:color="auto" w:fill="FFFFFF"/>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A7770F2" w:rsidR="00B330BD" w:rsidRPr="007B00FA" w:rsidRDefault="007B00FA" w:rsidP="007B00F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rPr>
      </w:pPr>
      <w:r w:rsidRPr="007B00FA">
        <w:rPr>
          <w:rFonts w:ascii="Times New Roman" w:hAnsi="Times New Roman"/>
        </w:rPr>
        <w:lastRenderedPageBreak/>
        <w:t>An assay optimization phase was conducted before the study using cells obtained from a previous malaria vaccine study by GSK. We optimized antigen (Ag) concentrations required for each assay and established the analysis strategy for the main study. For the current study, s</w:t>
      </w:r>
      <w:r w:rsidR="00765A6A" w:rsidRPr="007B00FA">
        <w:rPr>
          <w:rFonts w:ascii="Times New Roman" w:hAnsi="Times New Roman"/>
        </w:rPr>
        <w:t xml:space="preserve">amples were processed longitudinally for each </w:t>
      </w:r>
      <w:r w:rsidR="00386DE6" w:rsidRPr="007B00FA">
        <w:rPr>
          <w:rFonts w:ascii="Times New Roman" w:hAnsi="Times New Roman"/>
        </w:rPr>
        <w:t xml:space="preserve">participant </w:t>
      </w:r>
      <w:r w:rsidR="00765A6A" w:rsidRPr="007B00FA">
        <w:rPr>
          <w:rFonts w:ascii="Times New Roman" w:hAnsi="Times New Roman"/>
        </w:rPr>
        <w:t>to minimize the assay variation and technical errors. For stimulation experiments, an unstimulated condition was used as biological controls. For flow cytometry analysis, all the antibodies were titrated for the optimal concentration. Proper instrument calibration and fluorescence compensation were used for each experiment. For the gating purpose to identify the population of interest, unstained control and a gating control using basic phenotypic subset markers were included.</w:t>
      </w:r>
      <w:r w:rsidR="00386DE6" w:rsidRPr="007B00FA">
        <w:rPr>
          <w:rFonts w:ascii="Times New Roman" w:hAnsi="Times New Roman"/>
        </w:rPr>
        <w:t xml:space="preserve"> We did not exclude any outliers in this study.</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EDB6C87" w:rsidR="0015519A" w:rsidRPr="007B00FA" w:rsidRDefault="00765A6A" w:rsidP="00424898">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imes New Roman" w:hAnsi="Times New Roman"/>
        </w:rPr>
      </w:pPr>
      <w:r w:rsidRPr="007B00FA">
        <w:rPr>
          <w:rFonts w:ascii="Times New Roman" w:hAnsi="Times New Roman"/>
        </w:rPr>
        <w:t>Statistical method used for this study has been extensively elaborated in the Materials and Methods section with a subtitle entitled “</w:t>
      </w:r>
      <w:r w:rsidRPr="007B00FA">
        <w:rPr>
          <w:rFonts w:ascii="Times New Roman" w:hAnsi="Times New Roman"/>
          <w:color w:val="000000" w:themeColor="text1"/>
        </w:rPr>
        <w:t>Statistical analysis and data integration”</w:t>
      </w:r>
      <w:r w:rsidR="00966E68" w:rsidRPr="007B00FA">
        <w:rPr>
          <w:rFonts w:ascii="Times New Roman" w:hAnsi="Times New Roman"/>
          <w:color w:val="000000" w:themeColor="text1"/>
        </w:rPr>
        <w:t xml:space="preserve">. Fig </w:t>
      </w:r>
      <w:r w:rsidR="00E511CF">
        <w:rPr>
          <w:rFonts w:ascii="Times New Roman" w:hAnsi="Times New Roman"/>
          <w:color w:val="000000" w:themeColor="text1"/>
        </w:rPr>
        <w:t>2</w:t>
      </w:r>
      <w:r w:rsidR="00966E68" w:rsidRPr="007B00FA">
        <w:rPr>
          <w:rFonts w:ascii="Times New Roman" w:hAnsi="Times New Roman"/>
          <w:color w:val="000000" w:themeColor="text1"/>
        </w:rPr>
        <w:t>-</w:t>
      </w:r>
      <w:r w:rsidR="00E511CF">
        <w:rPr>
          <w:rFonts w:ascii="Times New Roman" w:hAnsi="Times New Roman"/>
          <w:color w:val="000000" w:themeColor="text1"/>
        </w:rPr>
        <w:t>5</w:t>
      </w:r>
      <w:r w:rsidR="00966E68" w:rsidRPr="007B00FA">
        <w:rPr>
          <w:rFonts w:ascii="Times New Roman" w:hAnsi="Times New Roman"/>
          <w:color w:val="000000" w:themeColor="text1"/>
        </w:rPr>
        <w:t>, used</w:t>
      </w:r>
      <w:r w:rsidRPr="007B00FA">
        <w:rPr>
          <w:rFonts w:ascii="Times New Roman" w:hAnsi="Times New Roman"/>
          <w:color w:val="000000" w:themeColor="text1"/>
        </w:rPr>
        <w:t xml:space="preserve"> </w:t>
      </w:r>
      <w:r w:rsidR="00966E68" w:rsidRPr="007B00FA">
        <w:rPr>
          <w:rFonts w:ascii="Times New Roman" w:hAnsi="Times New Roman"/>
          <w:color w:val="000000" w:themeColor="text1"/>
          <w:shd w:val="clear" w:color="auto" w:fill="FFFFFF"/>
        </w:rPr>
        <w:t>a Fit generalized linear mixed-effects model (GLMM) via Penalized Quasi-Likelihood (PQL) using R “MASS” package to accommodate repeated measure of time, with random intercept set by participant.</w:t>
      </w:r>
      <w:r w:rsidR="00966E68" w:rsidRPr="007B00FA" w:rsidDel="001A6521">
        <w:rPr>
          <w:rFonts w:ascii="Times New Roman" w:hAnsi="Times New Roman"/>
          <w:color w:val="000000" w:themeColor="text1"/>
          <w:shd w:val="clear" w:color="auto" w:fill="FFFFFF"/>
        </w:rPr>
        <w:t xml:space="preserve"> </w:t>
      </w:r>
      <w:r w:rsidR="00966E68" w:rsidRPr="007B00FA">
        <w:rPr>
          <w:rFonts w:ascii="Times New Roman" w:hAnsi="Times New Roman"/>
          <w:color w:val="000000" w:themeColor="text1"/>
        </w:rPr>
        <w:t>P values shown within the graph refer to significant difference between Protected and Non-Protected groups indicated time points.</w:t>
      </w:r>
      <w:r w:rsidR="00424898" w:rsidRPr="007B00FA">
        <w:rPr>
          <w:rFonts w:ascii="Times New Roman" w:hAnsi="Times New Roman"/>
          <w:color w:val="000000" w:themeColor="text1"/>
        </w:rPr>
        <w:t xml:space="preserve"> Fig </w:t>
      </w:r>
      <w:r w:rsidR="00E511CF">
        <w:rPr>
          <w:rFonts w:ascii="Times New Roman" w:hAnsi="Times New Roman"/>
          <w:color w:val="000000" w:themeColor="text1"/>
        </w:rPr>
        <w:t>6</w:t>
      </w:r>
      <w:r w:rsidR="00424898" w:rsidRPr="007B00FA">
        <w:rPr>
          <w:rFonts w:ascii="Times New Roman" w:hAnsi="Times New Roman"/>
          <w:color w:val="000000" w:themeColor="text1"/>
        </w:rPr>
        <w:t>-7 used machine-learning methods using random forest model.</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7D028C8" w:rsidR="00BC3CCE" w:rsidRPr="00505C51" w:rsidRDefault="00765A6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F46FE">
        <w:lastRenderedPageBreak/>
        <w:t xml:space="preserve">All lab testing, analysis, data entry and plotting of graphs were performed in batches in a blinded manner in the </w:t>
      </w:r>
      <w:r>
        <w:t xml:space="preserve">University of Miami </w:t>
      </w:r>
      <w:r w:rsidRPr="002F46FE">
        <w:t>lab.  The protection status was disclosed once the data-base had been locked. Vaccine arm identity, Ab responses were revealed to the UM lab after all samples had been processed</w:t>
      </w:r>
      <w: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83CC2C9" w:rsidR="00BC3CCE" w:rsidRPr="00505C51" w:rsidRDefault="005E3C5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 for Figure</w:t>
      </w:r>
      <w:r w:rsidR="00E511CF">
        <w:rPr>
          <w:rFonts w:asciiTheme="minorHAnsi" w:hAnsiTheme="minorHAnsi"/>
          <w:sz w:val="22"/>
          <w:szCs w:val="22"/>
        </w:rPr>
        <w:t xml:space="preserve"> 2-5</w:t>
      </w:r>
      <w:r w:rsidR="00EB25F9">
        <w:rPr>
          <w:rFonts w:asciiTheme="minorHAnsi" w:hAnsiTheme="minorHAnsi"/>
          <w:sz w:val="22"/>
          <w:szCs w:val="22"/>
        </w:rPr>
        <w:t xml:space="preserve">, figure 5-figure supplement 2-5 </w:t>
      </w:r>
      <w:r>
        <w:rPr>
          <w:rFonts w:asciiTheme="minorHAnsi" w:hAnsiTheme="minorHAnsi"/>
          <w:sz w:val="22"/>
          <w:szCs w:val="22"/>
        </w:rPr>
        <w:t>are included as an excel file</w:t>
      </w:r>
      <w:bookmarkStart w:id="0" w:name="_GoBack"/>
      <w:bookmarkEnd w:id="0"/>
      <w:r w:rsidR="00E511CF">
        <w:rPr>
          <w:rFonts w:asciiTheme="minorHAnsi" w:hAnsiTheme="minorHAnsi"/>
          <w:sz w:val="22"/>
          <w:szCs w:val="22"/>
        </w:rPr>
        <w:t xml:space="preserve">. Complete </w:t>
      </w:r>
      <w:r w:rsidR="00E511CF" w:rsidRPr="00076DF6">
        <w:rPr>
          <w:rFonts w:ascii="Times New Roman" w:hAnsi="Times New Roman"/>
          <w:bCs/>
          <w:color w:val="000000" w:themeColor="text1"/>
          <w:bdr w:val="none" w:sz="0" w:space="0" w:color="auto" w:frame="1"/>
          <w:shd w:val="clear" w:color="auto" w:fill="FFFFFF"/>
        </w:rPr>
        <w:t>database corresponding to the work and study presented here is available upon request at GSK</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DB9A9" w14:textId="77777777" w:rsidR="00A74C62" w:rsidRDefault="00A74C62" w:rsidP="004215FE">
      <w:r>
        <w:separator/>
      </w:r>
    </w:p>
  </w:endnote>
  <w:endnote w:type="continuationSeparator" w:id="0">
    <w:p w14:paraId="0BB0A49D" w14:textId="77777777" w:rsidR="00A74C62" w:rsidRDefault="00A74C6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55A9D" w14:textId="77777777" w:rsidR="00A74C62" w:rsidRDefault="00A74C62" w:rsidP="004215FE">
      <w:r>
        <w:separator/>
      </w:r>
    </w:p>
  </w:footnote>
  <w:footnote w:type="continuationSeparator" w:id="0">
    <w:p w14:paraId="0B549A3A" w14:textId="77777777" w:rsidR="00A74C62" w:rsidRDefault="00A74C6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A5968"/>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85776"/>
    <w:rsid w:val="001E1D59"/>
    <w:rsid w:val="00212F30"/>
    <w:rsid w:val="00217B9E"/>
    <w:rsid w:val="002336C6"/>
    <w:rsid w:val="00241081"/>
    <w:rsid w:val="00266462"/>
    <w:rsid w:val="002A068D"/>
    <w:rsid w:val="002A0ED1"/>
    <w:rsid w:val="002A7487"/>
    <w:rsid w:val="00307F5D"/>
    <w:rsid w:val="003248ED"/>
    <w:rsid w:val="00370080"/>
    <w:rsid w:val="00386DE6"/>
    <w:rsid w:val="003F19A6"/>
    <w:rsid w:val="00402ADD"/>
    <w:rsid w:val="00406FF4"/>
    <w:rsid w:val="0041682E"/>
    <w:rsid w:val="004215FE"/>
    <w:rsid w:val="004242DB"/>
    <w:rsid w:val="00424898"/>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A6C9D"/>
    <w:rsid w:val="005B0A15"/>
    <w:rsid w:val="005E3C51"/>
    <w:rsid w:val="00605A12"/>
    <w:rsid w:val="00634AC7"/>
    <w:rsid w:val="00657587"/>
    <w:rsid w:val="00661DCC"/>
    <w:rsid w:val="00672545"/>
    <w:rsid w:val="006753AA"/>
    <w:rsid w:val="00685CCF"/>
    <w:rsid w:val="006A632B"/>
    <w:rsid w:val="006C06F5"/>
    <w:rsid w:val="006C7BC3"/>
    <w:rsid w:val="006E4A6C"/>
    <w:rsid w:val="006E6B2A"/>
    <w:rsid w:val="00700103"/>
    <w:rsid w:val="007137E1"/>
    <w:rsid w:val="00762B36"/>
    <w:rsid w:val="00763BA5"/>
    <w:rsid w:val="0076524F"/>
    <w:rsid w:val="00765A6A"/>
    <w:rsid w:val="00767B26"/>
    <w:rsid w:val="00795CED"/>
    <w:rsid w:val="007B00FA"/>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4214E"/>
    <w:rsid w:val="00963CEF"/>
    <w:rsid w:val="00966E68"/>
    <w:rsid w:val="00993065"/>
    <w:rsid w:val="009A0661"/>
    <w:rsid w:val="009D0D28"/>
    <w:rsid w:val="009E6ACE"/>
    <w:rsid w:val="009E7B13"/>
    <w:rsid w:val="009F723C"/>
    <w:rsid w:val="00A11EC6"/>
    <w:rsid w:val="00A131BD"/>
    <w:rsid w:val="00A32E20"/>
    <w:rsid w:val="00A5368C"/>
    <w:rsid w:val="00A62B52"/>
    <w:rsid w:val="00A74C6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577"/>
    <w:rsid w:val="00CF6CB5"/>
    <w:rsid w:val="00D10224"/>
    <w:rsid w:val="00D44612"/>
    <w:rsid w:val="00D50299"/>
    <w:rsid w:val="00D6585A"/>
    <w:rsid w:val="00D74320"/>
    <w:rsid w:val="00D779BF"/>
    <w:rsid w:val="00D83D45"/>
    <w:rsid w:val="00D93937"/>
    <w:rsid w:val="00DE207A"/>
    <w:rsid w:val="00DE2719"/>
    <w:rsid w:val="00DF1913"/>
    <w:rsid w:val="00E007B4"/>
    <w:rsid w:val="00E234CA"/>
    <w:rsid w:val="00E41364"/>
    <w:rsid w:val="00E467D5"/>
    <w:rsid w:val="00E511CF"/>
    <w:rsid w:val="00E61AB4"/>
    <w:rsid w:val="00E70517"/>
    <w:rsid w:val="00E870D1"/>
    <w:rsid w:val="00EB25F9"/>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D5B1080A-F0DB-4132-AA04-3F8BB6D8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unhideWhenUsed/>
    <w:rsid w:val="00FE362B"/>
  </w:style>
  <w:style w:type="character" w:customStyle="1" w:styleId="CommentTextChar">
    <w:name w:val="Comment Text Char"/>
    <w:basedOn w:val="DefaultParagraphFont"/>
    <w:link w:val="CommentText"/>
    <w:uiPriority w:val="99"/>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customStyle="1" w:styleId="Default">
    <w:name w:val="Default"/>
    <w:rsid w:val="007B00F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6374D-8922-4D79-96AA-EBD720EB5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Pallikkuth, Suresh</cp:lastModifiedBy>
  <cp:revision>4</cp:revision>
  <dcterms:created xsi:type="dcterms:W3CDTF">2020-02-22T00:09:00Z</dcterms:created>
  <dcterms:modified xsi:type="dcterms:W3CDTF">2020-02-25T19:59:00Z</dcterms:modified>
</cp:coreProperties>
</file>