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FA1F56A" w:rsidR="00877644" w:rsidRPr="00125190" w:rsidRDefault="00355C6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Image analysis methods, statistical analyses, and sample size are described in figure legends and in the Materials and Methods section.</w:t>
      </w:r>
      <w:r w:rsidR="0080026A">
        <w:rPr>
          <w:rFonts w:asciiTheme="minorHAnsi" w:hAnsiTheme="minorHAnsi"/>
        </w:rPr>
        <w:t xml:space="preserve"> For all quantitative analyses, at least three independent replicates were</w:t>
      </w:r>
      <w:r w:rsidR="00256171">
        <w:rPr>
          <w:rFonts w:asciiTheme="minorHAnsi" w:hAnsiTheme="minorHAnsi"/>
        </w:rPr>
        <w:t xml:space="preserve"> used</w:t>
      </w:r>
      <w:bookmarkStart w:id="0" w:name="_GoBack"/>
      <w:bookmarkEnd w:id="0"/>
      <w:r w:rsidR="0080026A">
        <w:rPr>
          <w:rFonts w:asciiTheme="minorHAnsi" w:hAnsiTheme="minorHAnsi"/>
        </w:rPr>
        <w:t xml:space="preserve"> as stated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989314D" w:rsidR="00B330BD" w:rsidRPr="00125190" w:rsidRDefault="00355C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size, biological and technical replicates, and statistical analyses are described in figure legends and in the Materials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BFE4F91" w:rsidR="0015519A" w:rsidRPr="00505C51" w:rsidRDefault="00355C6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size, statistical tests used, </w:t>
      </w:r>
      <w:r w:rsidR="0080026A">
        <w:rPr>
          <w:rFonts w:asciiTheme="minorHAnsi" w:hAnsiTheme="minorHAnsi"/>
          <w:sz w:val="22"/>
          <w:szCs w:val="22"/>
        </w:rPr>
        <w:t xml:space="preserve">p-values, and other relevant information to understand quantitative data are included in figure legends and in the Materials and Method section. Individual data points for </w:t>
      </w:r>
      <w:proofErr w:type="spellStart"/>
      <w:r w:rsidR="0080026A">
        <w:rPr>
          <w:rFonts w:asciiTheme="minorHAnsi" w:hAnsiTheme="minorHAnsi"/>
          <w:sz w:val="22"/>
          <w:szCs w:val="22"/>
        </w:rPr>
        <w:t>qRT</w:t>
      </w:r>
      <w:proofErr w:type="spellEnd"/>
      <w:r w:rsidR="0080026A">
        <w:rPr>
          <w:rFonts w:asciiTheme="minorHAnsi" w:hAnsiTheme="minorHAnsi"/>
          <w:sz w:val="22"/>
          <w:szCs w:val="22"/>
        </w:rPr>
        <w:t>-PCR quantification are included in Figure 7.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EF6657" w:rsidR="00BC3CCE" w:rsidRPr="00505C51" w:rsidRDefault="004708E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randomized analysis of protoplasts, all transformed protoplasts in a field of view were selected and scored.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B26DAD3" w:rsidR="00BC3CCE" w:rsidRPr="00505C51" w:rsidRDefault="0080026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manuscript does not include large “Source Data” files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D79A7" w14:textId="77777777" w:rsidR="00A70393" w:rsidRDefault="00A70393" w:rsidP="004215FE">
      <w:r>
        <w:separator/>
      </w:r>
    </w:p>
  </w:endnote>
  <w:endnote w:type="continuationSeparator" w:id="0">
    <w:p w14:paraId="664DDB7A" w14:textId="77777777" w:rsidR="00A70393" w:rsidRDefault="00A703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DE6BE" w14:textId="77777777" w:rsidR="00A70393" w:rsidRDefault="00A70393" w:rsidP="004215FE">
      <w:r>
        <w:separator/>
      </w:r>
    </w:p>
  </w:footnote>
  <w:footnote w:type="continuationSeparator" w:id="0">
    <w:p w14:paraId="01E45A5D" w14:textId="77777777" w:rsidR="00A70393" w:rsidRDefault="00A703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6171"/>
    <w:rsid w:val="00266462"/>
    <w:rsid w:val="002A068D"/>
    <w:rsid w:val="002A0ED1"/>
    <w:rsid w:val="002A7487"/>
    <w:rsid w:val="002E1B4A"/>
    <w:rsid w:val="00307F5D"/>
    <w:rsid w:val="003248ED"/>
    <w:rsid w:val="00355C6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08EF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26A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0393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23920F1-E371-BB49-8B33-21FC54E9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C06D95-0CFE-B545-8145-C390E507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Marisa Otegui</cp:lastModifiedBy>
  <cp:revision>4</cp:revision>
  <dcterms:created xsi:type="dcterms:W3CDTF">2019-09-20T13:24:00Z</dcterms:created>
  <dcterms:modified xsi:type="dcterms:W3CDTF">2019-09-20T15:24:00Z</dcterms:modified>
</cp:coreProperties>
</file>