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aa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aa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877644" w:rsidRPr="00125190" w:rsidRDefault="00612C0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 w:hint="eastAsia"/>
        </w:rPr>
        <w:t>T</w:t>
      </w:r>
      <w:r>
        <w:rPr>
          <w:rFonts w:asciiTheme="minorHAnsi" w:hAnsiTheme="minorHAnsi"/>
        </w:rPr>
        <w:t>his information is provided in Methods section (page 3</w:t>
      </w:r>
      <w:r w:rsidR="008B7F0C">
        <w:rPr>
          <w:rFonts w:asciiTheme="minorHAnsi" w:eastAsiaTheme="minorEastAsia" w:hAnsiTheme="minorHAnsi" w:hint="eastAsia"/>
          <w:lang w:eastAsia="zh-CN"/>
        </w:rPr>
        <w:t>6</w:t>
      </w:r>
      <w:r>
        <w:rPr>
          <w:rFonts w:asciiTheme="minorHAnsi" w:hAnsiTheme="minorHAnsi"/>
        </w:rPr>
        <w:t>-3</w:t>
      </w:r>
      <w:r w:rsidR="008B7F0C">
        <w:rPr>
          <w:rFonts w:asciiTheme="minorHAnsi" w:eastAsiaTheme="minorEastAsia" w:hAnsiTheme="minorHAnsi" w:hint="eastAsia"/>
          <w:lang w:eastAsia="zh-CN"/>
        </w:rPr>
        <w:t>7</w:t>
      </w:r>
      <w:r>
        <w:rPr>
          <w:rFonts w:asciiTheme="minorHAnsi" w:hAnsiTheme="minorHAnsi"/>
        </w:rPr>
        <w:t xml:space="preserve">). 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ac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330BD" w:rsidRPr="008F6175" w:rsidRDefault="00612C0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8F6175">
        <w:rPr>
          <w:rFonts w:asciiTheme="minorHAnsi" w:hAnsiTheme="minorHAnsi"/>
          <w:sz w:val="22"/>
          <w:szCs w:val="22"/>
        </w:rPr>
        <w:t xml:space="preserve">We report methods and results of one replicate of the behavioral test in independent samples in </w:t>
      </w:r>
      <w:r w:rsidR="008B7F0C">
        <w:rPr>
          <w:rFonts w:asciiTheme="minorHAnsi" w:eastAsiaTheme="minorEastAsia" w:hAnsiTheme="minorHAnsi" w:hint="eastAsia"/>
          <w:sz w:val="22"/>
          <w:szCs w:val="22"/>
          <w:lang w:eastAsia="zh-CN"/>
        </w:rPr>
        <w:t>the Supplementary text and figure file</w:t>
      </w:r>
      <w:r w:rsidRPr="008F6175">
        <w:rPr>
          <w:rFonts w:asciiTheme="minorHAnsi" w:hAnsiTheme="minorHAnsi"/>
          <w:sz w:val="22"/>
          <w:szCs w:val="22"/>
        </w:rPr>
        <w:t>. No outliers were encountered. Criteria for exclusion of data</w:t>
      </w:r>
      <w:r w:rsidR="00E221B4" w:rsidRPr="008F6175">
        <w:rPr>
          <w:rFonts w:asciiTheme="minorHAnsi" w:hAnsiTheme="minorHAnsi"/>
          <w:sz w:val="22"/>
          <w:szCs w:val="22"/>
        </w:rPr>
        <w:t xml:space="preserve"> is st</w:t>
      </w:r>
      <w:r w:rsidR="008B7F0C">
        <w:rPr>
          <w:rFonts w:asciiTheme="minorHAnsi" w:hAnsiTheme="minorHAnsi"/>
          <w:sz w:val="22"/>
          <w:szCs w:val="22"/>
        </w:rPr>
        <w:t>ated in Methods section (page</w:t>
      </w:r>
      <w:r w:rsidR="008B7F0C">
        <w:rPr>
          <w:rFonts w:asciiTheme="minorHAnsi" w:eastAsiaTheme="minorEastAsia" w:hAnsiTheme="minorHAnsi" w:hint="eastAsia"/>
          <w:sz w:val="22"/>
          <w:szCs w:val="22"/>
          <w:lang w:eastAsia="zh-CN"/>
        </w:rPr>
        <w:t>s</w:t>
      </w:r>
      <w:r w:rsidR="008B7F0C">
        <w:rPr>
          <w:rFonts w:asciiTheme="minorHAnsi" w:hAnsiTheme="minorHAnsi"/>
          <w:sz w:val="22"/>
          <w:szCs w:val="22"/>
        </w:rPr>
        <w:t xml:space="preserve"> 3</w:t>
      </w:r>
      <w:r w:rsidR="008B7F0C">
        <w:rPr>
          <w:rFonts w:asciiTheme="minorHAnsi" w:eastAsiaTheme="minorEastAsia" w:hAnsiTheme="minorHAnsi" w:hint="eastAsia"/>
          <w:sz w:val="22"/>
          <w:szCs w:val="22"/>
          <w:lang w:eastAsia="zh-CN"/>
        </w:rPr>
        <w:t>6-37</w:t>
      </w:r>
      <w:r w:rsidR="00E221B4" w:rsidRPr="008F6175">
        <w:rPr>
          <w:rFonts w:asciiTheme="minorHAnsi" w:hAnsiTheme="minorHAnsi"/>
          <w:sz w:val="22"/>
          <w:szCs w:val="22"/>
        </w:rPr>
        <w:t>, “</w:t>
      </w:r>
      <w:r w:rsidR="00E221B4" w:rsidRPr="008F6175">
        <w:rPr>
          <w:rFonts w:ascii="Times New Roman" w:hAnsi="Times New Roman"/>
          <w:sz w:val="22"/>
          <w:szCs w:val="22"/>
        </w:rPr>
        <w:t xml:space="preserve">Four participants from </w:t>
      </w:r>
      <w:r w:rsidR="00E221B4" w:rsidRPr="008F6175">
        <w:rPr>
          <w:rFonts w:ascii="Times New Roman" w:hAnsi="Times New Roman" w:hint="eastAsia"/>
          <w:sz w:val="22"/>
          <w:szCs w:val="22"/>
        </w:rPr>
        <w:t xml:space="preserve">each group (i.e., </w:t>
      </w:r>
      <w:r w:rsidR="00E221B4" w:rsidRPr="008F6175">
        <w:rPr>
          <w:rFonts w:ascii="Times New Roman" w:hAnsi="Times New Roman"/>
          <w:sz w:val="22"/>
          <w:szCs w:val="22"/>
        </w:rPr>
        <w:t>Revenge and Control group</w:t>
      </w:r>
      <w:r w:rsidR="00E221B4" w:rsidRPr="008F6175">
        <w:rPr>
          <w:rFonts w:ascii="Times New Roman" w:hAnsi="Times New Roman" w:hint="eastAsia"/>
          <w:sz w:val="22"/>
          <w:szCs w:val="22"/>
        </w:rPr>
        <w:t xml:space="preserve">) </w:t>
      </w:r>
      <w:r w:rsidR="00E221B4" w:rsidRPr="008F6175">
        <w:rPr>
          <w:rFonts w:ascii="Times New Roman" w:hAnsi="Times New Roman"/>
          <w:sz w:val="22"/>
          <w:szCs w:val="22"/>
        </w:rPr>
        <w:t xml:space="preserve">were excluded from fMRI data analysis due to </w:t>
      </w:r>
      <w:r w:rsidR="00E221B4" w:rsidRPr="008F6175">
        <w:rPr>
          <w:rFonts w:ascii="Times New Roman" w:hAnsi="Times New Roman" w:hint="eastAsia"/>
          <w:sz w:val="22"/>
          <w:szCs w:val="22"/>
        </w:rPr>
        <w:t xml:space="preserve">that their </w:t>
      </w:r>
      <w:r w:rsidR="00E221B4" w:rsidRPr="008F6175">
        <w:rPr>
          <w:rFonts w:ascii="Times New Roman" w:hAnsi="Times New Roman"/>
          <w:sz w:val="22"/>
          <w:szCs w:val="22"/>
        </w:rPr>
        <w:t>head movement</w:t>
      </w:r>
      <w:r w:rsidR="00E221B4" w:rsidRPr="008F6175">
        <w:rPr>
          <w:rFonts w:ascii="Times New Roman" w:hAnsi="Times New Roman" w:hint="eastAsia"/>
          <w:sz w:val="22"/>
          <w:szCs w:val="22"/>
        </w:rPr>
        <w:t>s</w:t>
      </w:r>
      <w:r w:rsidR="00E221B4" w:rsidRPr="008F6175">
        <w:rPr>
          <w:rFonts w:ascii="Times New Roman" w:hAnsi="Times New Roman"/>
          <w:sz w:val="22"/>
          <w:szCs w:val="22"/>
        </w:rPr>
        <w:t xml:space="preserve"> exceed</w:t>
      </w:r>
      <w:r w:rsidR="00E221B4" w:rsidRPr="008F6175">
        <w:rPr>
          <w:rFonts w:ascii="Times New Roman" w:hAnsi="Times New Roman" w:hint="eastAsia"/>
          <w:sz w:val="22"/>
          <w:szCs w:val="22"/>
        </w:rPr>
        <w:t>ed</w:t>
      </w:r>
      <w:r w:rsidR="00E221B4" w:rsidRPr="008F6175">
        <w:rPr>
          <w:rFonts w:ascii="Times New Roman" w:hAnsi="Times New Roman"/>
          <w:sz w:val="22"/>
          <w:szCs w:val="22"/>
        </w:rPr>
        <w:t xml:space="preserve"> 5 mm.</w:t>
      </w:r>
      <w:r w:rsidR="00E221B4" w:rsidRPr="008F6175">
        <w:rPr>
          <w:rFonts w:asciiTheme="minorHAnsi" w:hAnsiTheme="minorHAnsi"/>
          <w:sz w:val="22"/>
          <w:szCs w:val="22"/>
        </w:rPr>
        <w:t>”).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:rsidR="00125190" w:rsidRPr="00505C51" w:rsidRDefault="00125190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ac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Pr="00505C51" w:rsidRDefault="00C71AAD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tatistical analysis methods can be found in Methods section (page </w:t>
      </w:r>
      <w:r w:rsidR="008B7F0C">
        <w:rPr>
          <w:rFonts w:asciiTheme="minorHAnsi" w:eastAsiaTheme="minorEastAsia" w:hAnsiTheme="minorHAnsi" w:hint="eastAsia"/>
          <w:sz w:val="22"/>
          <w:szCs w:val="22"/>
          <w:lang w:eastAsia="zh-CN"/>
        </w:rPr>
        <w:t>45</w:t>
      </w:r>
      <w:r w:rsidR="008B7F0C">
        <w:rPr>
          <w:rFonts w:asciiTheme="minorHAnsi" w:hAnsiTheme="minorHAnsi"/>
          <w:sz w:val="22"/>
          <w:szCs w:val="22"/>
        </w:rPr>
        <w:t>-</w:t>
      </w:r>
      <w:r w:rsidR="008B7F0C">
        <w:rPr>
          <w:rFonts w:asciiTheme="minorHAnsi" w:eastAsiaTheme="minorEastAsia" w:hAnsiTheme="minorHAnsi" w:hint="eastAsia"/>
          <w:sz w:val="22"/>
          <w:szCs w:val="22"/>
          <w:lang w:eastAsia="zh-CN"/>
        </w:rPr>
        <w:t>51</w:t>
      </w:r>
      <w:r>
        <w:rPr>
          <w:rFonts w:asciiTheme="minorHAnsi" w:hAnsiTheme="minorHAnsi"/>
          <w:sz w:val="22"/>
          <w:szCs w:val="22"/>
        </w:rPr>
        <w:t>)</w:t>
      </w:r>
      <w:r w:rsidR="002D3D3D">
        <w:rPr>
          <w:rFonts w:asciiTheme="minorHAnsi" w:hAnsiTheme="minorHAnsi"/>
          <w:sz w:val="22"/>
          <w:szCs w:val="22"/>
        </w:rPr>
        <w:t>. Raw d</w:t>
      </w:r>
      <w:r w:rsidR="00FC257C">
        <w:rPr>
          <w:rFonts w:asciiTheme="minorHAnsi" w:hAnsiTheme="minorHAnsi"/>
          <w:sz w:val="22"/>
          <w:szCs w:val="22"/>
        </w:rPr>
        <w:t>ata are presented in Figures 2-</w:t>
      </w:r>
      <w:r w:rsidR="00FC257C">
        <w:rPr>
          <w:rFonts w:asciiTheme="minorHAnsi" w:eastAsiaTheme="minorEastAsia" w:hAnsiTheme="minorHAnsi" w:hint="eastAsia"/>
          <w:sz w:val="22"/>
          <w:szCs w:val="22"/>
          <w:lang w:eastAsia="zh-CN"/>
        </w:rPr>
        <w:t>6</w:t>
      </w:r>
      <w:r w:rsidR="002D3D3D">
        <w:rPr>
          <w:rFonts w:asciiTheme="minorHAnsi" w:hAnsiTheme="minorHAnsi"/>
          <w:sz w:val="22"/>
          <w:szCs w:val="22"/>
        </w:rPr>
        <w:t>. Statistical details (e.g., N, mean, median, SD, effect sizes, etc.) are reported in the whole Results section. Exact p-values are reported in Results section.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ac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ac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BC3CCE" w:rsidRPr="00911480" w:rsidRDefault="0091148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1"/>
          <w:szCs w:val="21"/>
          <w:lang w:eastAsia="zh-CN"/>
        </w:rPr>
      </w:pPr>
      <w:bookmarkStart w:id="0" w:name="_GoBack"/>
      <w:bookmarkEnd w:id="0"/>
      <w:r w:rsidRPr="00911480">
        <w:rPr>
          <w:rFonts w:ascii="Times New Roman" w:hAnsi="Times New Roman" w:hint="eastAsia"/>
          <w:sz w:val="21"/>
          <w:szCs w:val="21"/>
        </w:rPr>
        <w:t xml:space="preserve">Each band of 4 participants was </w:t>
      </w:r>
      <w:r w:rsidRPr="00911480">
        <w:rPr>
          <w:rFonts w:ascii="Times New Roman" w:hAnsi="Times New Roman"/>
          <w:sz w:val="21"/>
          <w:szCs w:val="21"/>
        </w:rPr>
        <w:t>alternately</w:t>
      </w:r>
      <w:r w:rsidRPr="00911480">
        <w:rPr>
          <w:rFonts w:ascii="Times New Roman" w:hAnsi="Times New Roman" w:hint="eastAsia"/>
          <w:sz w:val="21"/>
          <w:szCs w:val="21"/>
        </w:rPr>
        <w:t xml:space="preserve"> assigned to the Revenge or Control group in order to balance the sample size of the two groups.</w:t>
      </w:r>
      <w:r>
        <w:rPr>
          <w:rFonts w:ascii="Times New Roman" w:eastAsia="宋体" w:hAnsi="Times New Roman" w:hint="eastAsia"/>
          <w:sz w:val="21"/>
          <w:szCs w:val="21"/>
          <w:lang w:eastAsia="zh-CN"/>
        </w:rPr>
        <w:t xml:space="preserve"> This is clarified in the Methods section (page 3</w:t>
      </w:r>
      <w:r w:rsidR="00FC257C">
        <w:rPr>
          <w:rFonts w:ascii="Times New Roman" w:eastAsia="宋体" w:hAnsi="Times New Roman" w:hint="eastAsia"/>
          <w:sz w:val="21"/>
          <w:szCs w:val="21"/>
          <w:lang w:eastAsia="zh-CN"/>
        </w:rPr>
        <w:t>8</w:t>
      </w:r>
      <w:r>
        <w:rPr>
          <w:rFonts w:ascii="Times New Roman" w:eastAsia="宋体" w:hAnsi="Times New Roman" w:hint="eastAsia"/>
          <w:sz w:val="21"/>
          <w:szCs w:val="21"/>
          <w:lang w:eastAsia="zh-CN"/>
        </w:rPr>
        <w:t>)</w:t>
      </w:r>
      <w:r w:rsidR="00602A83">
        <w:rPr>
          <w:rFonts w:ascii="Times New Roman" w:eastAsia="宋体" w:hAnsi="Times New Roman" w:hint="eastAsia"/>
          <w:sz w:val="21"/>
          <w:szCs w:val="21"/>
          <w:lang w:eastAsia="zh-CN"/>
        </w:rPr>
        <w:t>.</w:t>
      </w: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ac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ac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BC3CCE" w:rsidRPr="001E3B8A" w:rsidRDefault="00602A8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宋体" w:hAnsiTheme="minorHAnsi"/>
          <w:sz w:val="22"/>
          <w:szCs w:val="22"/>
          <w:lang w:eastAsia="zh-CN"/>
        </w:rPr>
      </w:pP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We upload numerical data for Figures </w:t>
      </w:r>
      <w:r w:rsidR="000F5D2E">
        <w:rPr>
          <w:rFonts w:asciiTheme="minorHAnsi" w:eastAsia="宋体" w:hAnsiTheme="minorHAnsi" w:hint="eastAsia"/>
          <w:sz w:val="22"/>
          <w:szCs w:val="22"/>
          <w:lang w:eastAsia="zh-CN"/>
        </w:rPr>
        <w:t>2-6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and relevant scripts</w:t>
      </w:r>
      <w:r w:rsidR="00CA5C2B">
        <w:rPr>
          <w:rFonts w:asciiTheme="minorHAnsi" w:eastAsia="宋体" w:hAnsiTheme="minorHAnsi" w:hint="eastAsia"/>
          <w:sz w:val="22"/>
          <w:szCs w:val="22"/>
          <w:lang w:eastAsia="zh-CN"/>
        </w:rPr>
        <w:t xml:space="preserve"> for data analyses</w:t>
      </w:r>
      <w:r>
        <w:rPr>
          <w:rFonts w:asciiTheme="minorHAnsi" w:eastAsia="宋体" w:hAnsiTheme="minorHAnsi" w:hint="eastAsia"/>
          <w:sz w:val="22"/>
          <w:szCs w:val="22"/>
          <w:lang w:eastAsia="zh-CN"/>
        </w:rPr>
        <w:t>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F84" w:rsidRDefault="00CA3F84" w:rsidP="004215FE">
      <w:r>
        <w:separator/>
      </w:r>
    </w:p>
  </w:endnote>
  <w:endnote w:type="continuationSeparator" w:id="0">
    <w:p w:rsidR="00CA3F84" w:rsidRDefault="00CA3F84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46311F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46311F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 w:rsidR="00BC3CC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3CCE" w:rsidRDefault="00BC3CC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46311F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0F5D2E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F84" w:rsidRDefault="00CA3F84" w:rsidP="004215FE">
      <w:r>
        <w:separator/>
      </w:r>
    </w:p>
  </w:footnote>
  <w:footnote w:type="continuationSeparator" w:id="0">
    <w:p w:rsidR="00CA3F84" w:rsidRDefault="00CA3F84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a4"/>
      <w:ind w:left="-1134"/>
    </w:pPr>
    <w:r>
      <w:rPr>
        <w:noProof/>
        <w:lang w:eastAsia="zh-CN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5D2E"/>
    <w:rsid w:val="000F64EE"/>
    <w:rsid w:val="00100F97"/>
    <w:rsid w:val="001019CD"/>
    <w:rsid w:val="00123D78"/>
    <w:rsid w:val="00125190"/>
    <w:rsid w:val="00133662"/>
    <w:rsid w:val="00133907"/>
    <w:rsid w:val="00146DE9"/>
    <w:rsid w:val="0015519A"/>
    <w:rsid w:val="001618D5"/>
    <w:rsid w:val="00175192"/>
    <w:rsid w:val="001E1D59"/>
    <w:rsid w:val="001E3B8A"/>
    <w:rsid w:val="00204C47"/>
    <w:rsid w:val="00212F30"/>
    <w:rsid w:val="00217B9E"/>
    <w:rsid w:val="002336C6"/>
    <w:rsid w:val="00241081"/>
    <w:rsid w:val="00266462"/>
    <w:rsid w:val="002A068D"/>
    <w:rsid w:val="002A0ED1"/>
    <w:rsid w:val="002A7487"/>
    <w:rsid w:val="002D3D3D"/>
    <w:rsid w:val="002E6C66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311F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2A83"/>
    <w:rsid w:val="00605A12"/>
    <w:rsid w:val="00612C0A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7F0C"/>
    <w:rsid w:val="008C73C0"/>
    <w:rsid w:val="008D7885"/>
    <w:rsid w:val="008F6175"/>
    <w:rsid w:val="00911480"/>
    <w:rsid w:val="00912B0B"/>
    <w:rsid w:val="009205E9"/>
    <w:rsid w:val="0092438C"/>
    <w:rsid w:val="00941D04"/>
    <w:rsid w:val="00963CEF"/>
    <w:rsid w:val="009771FC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71AAD"/>
    <w:rsid w:val="00C820B0"/>
    <w:rsid w:val="00CA3F84"/>
    <w:rsid w:val="00CA5C2B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62CA"/>
    <w:rsid w:val="00DE207A"/>
    <w:rsid w:val="00DE2719"/>
    <w:rsid w:val="00DF1913"/>
    <w:rsid w:val="00E007B4"/>
    <w:rsid w:val="00E221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C257C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批注文字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批注主题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BB106E-1CCD-4C22-BC8F-1059CEA91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5449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Shihui Han</cp:lastModifiedBy>
  <cp:revision>37</cp:revision>
  <dcterms:created xsi:type="dcterms:W3CDTF">2017-06-13T14:43:00Z</dcterms:created>
  <dcterms:modified xsi:type="dcterms:W3CDTF">2020-01-26T06:43:00Z</dcterms:modified>
</cp:coreProperties>
</file>