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1109" w14:textId="3D5CEDA0" w:rsidR="00491B6D" w:rsidRPr="00DB77BD" w:rsidRDefault="00DB77BD">
      <w:pPr>
        <w:rPr>
          <w:rFonts w:ascii="Arial" w:hAnsi="Arial" w:cs="Arial"/>
          <w:b/>
          <w:lang w:val="en-US"/>
        </w:rPr>
      </w:pPr>
      <w:r w:rsidRPr="00B02259">
        <w:rPr>
          <w:rFonts w:ascii="Arial" w:hAnsi="Arial" w:cs="Arial"/>
          <w:b/>
          <w:bCs/>
          <w:lang w:val="en-US"/>
        </w:rPr>
        <w:t>Supplementary File 1.</w:t>
      </w:r>
      <w:r w:rsidRPr="00B02259">
        <w:rPr>
          <w:rFonts w:ascii="Arial" w:hAnsi="Arial" w:cs="Arial"/>
          <w:lang w:val="en-US"/>
        </w:rPr>
        <w:t xml:space="preserve"> </w:t>
      </w:r>
      <w:r w:rsidRPr="00B02259">
        <w:rPr>
          <w:rFonts w:ascii="Arial" w:hAnsi="Arial" w:cs="Arial"/>
          <w:b/>
          <w:lang w:val="en-US"/>
        </w:rPr>
        <w:t xml:space="preserve">Pairwise comparisons of </w:t>
      </w:r>
      <w:r w:rsidRPr="00B02259">
        <w:rPr>
          <w:rFonts w:ascii="Arial" w:hAnsi="Arial" w:cs="Arial"/>
          <w:b/>
          <w:i/>
          <w:iCs/>
          <w:lang w:val="en-US"/>
        </w:rPr>
        <w:t>E. coli</w:t>
      </w:r>
      <w:r w:rsidRPr="00B02259">
        <w:rPr>
          <w:rFonts w:ascii="Arial" w:hAnsi="Arial" w:cs="Arial"/>
          <w:b/>
          <w:lang w:val="en-US"/>
        </w:rPr>
        <w:t xml:space="preserve"> cells expressing </w:t>
      </w:r>
      <w:proofErr w:type="spellStart"/>
      <w:r w:rsidRPr="00B02259">
        <w:rPr>
          <w:rFonts w:ascii="Arial" w:hAnsi="Arial" w:cs="Arial"/>
          <w:b/>
          <w:lang w:val="en-US"/>
        </w:rPr>
        <w:t>Ocr</w:t>
      </w:r>
      <w:proofErr w:type="spellEnd"/>
      <w:r w:rsidRPr="00DB77BD">
        <w:rPr>
          <w:rFonts w:ascii="Arial" w:hAnsi="Arial" w:cs="Arial"/>
          <w:b/>
          <w:lang w:val="en-US"/>
        </w:rPr>
        <w:t xml:space="preserve"> </w:t>
      </w:r>
      <w:r w:rsidRPr="00DB77BD">
        <w:rPr>
          <w:rFonts w:ascii="Arial" w:hAnsi="Arial" w:cs="Arial"/>
          <w:b/>
          <w:lang w:val="en-US"/>
        </w:rPr>
        <w:t>(WT/pBAD18cm[</w:t>
      </w:r>
      <w:proofErr w:type="spellStart"/>
      <w:r w:rsidRPr="00DB77BD">
        <w:rPr>
          <w:rFonts w:ascii="Arial" w:hAnsi="Arial" w:cs="Arial"/>
          <w:b/>
          <w:i/>
          <w:iCs/>
          <w:lang w:val="en-US"/>
        </w:rPr>
        <w:t>ocr</w:t>
      </w:r>
      <w:proofErr w:type="spellEnd"/>
      <w:r w:rsidRPr="00DB77BD">
        <w:rPr>
          <w:rFonts w:ascii="Arial" w:hAnsi="Arial" w:cs="Arial"/>
          <w:b/>
          <w:lang w:val="en-US"/>
        </w:rPr>
        <w:t xml:space="preserve">]) </w:t>
      </w:r>
      <w:r w:rsidRPr="00DB77BD">
        <w:rPr>
          <w:rFonts w:ascii="Arial" w:hAnsi="Arial" w:cs="Arial"/>
          <w:b/>
          <w:i/>
          <w:iCs/>
          <w:lang w:val="en-US"/>
        </w:rPr>
        <w:t>versus</w:t>
      </w:r>
      <w:r w:rsidRPr="00DB77BD">
        <w:rPr>
          <w:rFonts w:ascii="Arial" w:hAnsi="Arial" w:cs="Arial"/>
          <w:b/>
          <w:lang w:val="en-US"/>
        </w:rPr>
        <w:t xml:space="preserve"> cells not expressing </w:t>
      </w:r>
      <w:proofErr w:type="spellStart"/>
      <w:r w:rsidRPr="00DB77BD">
        <w:rPr>
          <w:rFonts w:ascii="Arial" w:hAnsi="Arial" w:cs="Arial"/>
          <w:b/>
          <w:lang w:val="en-US"/>
        </w:rPr>
        <w:t>Ocr</w:t>
      </w:r>
      <w:proofErr w:type="spellEnd"/>
      <w:r w:rsidRPr="00DB77BD">
        <w:rPr>
          <w:rFonts w:ascii="Arial" w:hAnsi="Arial" w:cs="Arial"/>
          <w:b/>
          <w:lang w:val="en-US"/>
        </w:rPr>
        <w:t xml:space="preserve"> (WT/pBAD18cm).</w:t>
      </w:r>
    </w:p>
    <w:p w14:paraId="1FBD825A" w14:textId="443E7D94" w:rsidR="00DB77BD" w:rsidRPr="00DB77BD" w:rsidRDefault="00DB77BD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Y="2350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540"/>
        <w:gridCol w:w="2200"/>
        <w:gridCol w:w="1220"/>
      </w:tblGrid>
      <w:tr w:rsidR="00DB77BD" w:rsidRPr="00B02259" w14:paraId="7A98A1E9" w14:textId="77777777" w:rsidTr="00DB77BD">
        <w:trPr>
          <w:trHeight w:val="283"/>
        </w:trPr>
        <w:tc>
          <w:tcPr>
            <w:tcW w:w="5980" w:type="dxa"/>
            <w:gridSpan w:val="3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B6E2EDB" w14:textId="77777777" w:rsidR="00DB77BD" w:rsidRPr="00B02259" w:rsidRDefault="00DB77BD" w:rsidP="00DB77BD">
            <w:pPr>
              <w:tabs>
                <w:tab w:val="left" w:pos="3490"/>
              </w:tabs>
              <w:jc w:val="center"/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Growth Conditions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D08642C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 xml:space="preserve">Growth </w:t>
            </w:r>
          </w:p>
          <w:p w14:paraId="35F7B2F1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Inhibition</w:t>
            </w:r>
          </w:p>
        </w:tc>
      </w:tr>
      <w:tr w:rsidR="00DB77BD" w:rsidRPr="00B02259" w14:paraId="073EF322" w14:textId="77777777" w:rsidTr="00DB77BD">
        <w:trPr>
          <w:trHeight w:val="297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C886A18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Growth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85AFDB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Temperature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5C393D8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proofErr w:type="spellStart"/>
            <w:r w:rsidRPr="00B02259">
              <w:rPr>
                <w:sz w:val="22"/>
                <w:szCs w:val="22"/>
              </w:rPr>
              <w:t>Ocr</w:t>
            </w:r>
            <w:proofErr w:type="spellEnd"/>
            <w:r w:rsidRPr="00B02259">
              <w:rPr>
                <w:sz w:val="22"/>
                <w:szCs w:val="22"/>
              </w:rPr>
              <w:t xml:space="preserve"> Induction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0B9ACF" w14:textId="77777777" w:rsidR="00DB77BD" w:rsidRPr="00B02259" w:rsidRDefault="00DB77BD" w:rsidP="00DB77BD">
            <w:pPr>
              <w:rPr>
                <w:sz w:val="22"/>
                <w:szCs w:val="22"/>
              </w:rPr>
            </w:pPr>
          </w:p>
        </w:tc>
      </w:tr>
      <w:tr w:rsidR="00DB77BD" w:rsidRPr="00B02259" w14:paraId="0DD56C6F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502239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E1D03B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A2480D7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56F672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2DBE50AF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FAD9E5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29F418C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2A2739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D388E77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353023B1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92A215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04CEEC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2720851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BB5B6B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28BDD240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2D5FC2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637C04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3D96381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5CB064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6ED9761B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537BB0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60E532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E99030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F168AD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7B17DAA1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794CA6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(low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2253D6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9B1D23E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5DB59F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34BF3442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D2B5AC8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346941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5ABB2E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6FB60D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19D0F63F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644902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F5A3F1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43448C7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4D8BCD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6A87BBBE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083919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274813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A8D88B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2C2140C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0BB43E5A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43A4861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AF7B8B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C75E12E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14C6B11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57198709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CC8A7A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8D3E0B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361D2A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ADA631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03402B2D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95E37F8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LB broth (high salt)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E95D47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50411D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82CA19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6F5585F3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FC5007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3B09C8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971746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08A93D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739263A8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F00B0F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892C18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11786A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E948A8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6DC94B2D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2061A58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F2D749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DDF924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4FBDFE6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16896D4C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E55E84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0BC80B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AA2208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8C5C7A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59624337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132BA5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223DBF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4B9B72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3B4C7C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572008D3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9B967D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Nutrient broth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8D1EBF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85721E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1BD52D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NO</w:t>
            </w:r>
          </w:p>
        </w:tc>
      </w:tr>
      <w:tr w:rsidR="00DB77BD" w:rsidRPr="00B02259" w14:paraId="3B197F8C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2FF772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D89C36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919B91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ADE3EBB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  <w:tr w:rsidR="00DB77BD" w:rsidRPr="00B02259" w14:paraId="7D3E345C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C3F023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843CD97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C33181C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F30C68F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  <w:tr w:rsidR="00DB77BD" w:rsidRPr="00B02259" w14:paraId="7C7B31CE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66BBA8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DDF0EA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37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141049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658ECA4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  <w:tr w:rsidR="00DB77BD" w:rsidRPr="00B02259" w14:paraId="12DBC6FE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D32B110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CBF64CA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58A792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C563929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  <w:tr w:rsidR="00DB77BD" w:rsidRPr="00B02259" w14:paraId="3F309502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46DC3BC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1FAC56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C73226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0.02%(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7FAE505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  <w:tr w:rsidR="00DB77BD" w:rsidRPr="00B02259" w14:paraId="1A87D187" w14:textId="77777777" w:rsidTr="00DB77BD">
        <w:trPr>
          <w:trHeight w:val="283"/>
        </w:trPr>
        <w:tc>
          <w:tcPr>
            <w:tcW w:w="22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5D13D4D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b/>
                <w:bCs/>
                <w:sz w:val="22"/>
                <w:szCs w:val="22"/>
              </w:rPr>
              <w:t>Modified M9 medium</w:t>
            </w:r>
          </w:p>
        </w:tc>
        <w:tc>
          <w:tcPr>
            <w:tcW w:w="154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7298912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25</w:t>
            </w:r>
            <w:r w:rsidRPr="00B02259">
              <w:rPr>
                <w:sz w:val="22"/>
                <w:szCs w:val="22"/>
                <w:vertAlign w:val="superscript"/>
              </w:rPr>
              <w:t>o</w:t>
            </w:r>
            <w:r w:rsidRPr="00B02259">
              <w:rPr>
                <w:sz w:val="22"/>
                <w:szCs w:val="22"/>
              </w:rPr>
              <w:t>C</w:t>
            </w:r>
          </w:p>
        </w:tc>
        <w:tc>
          <w:tcPr>
            <w:tcW w:w="220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F7C1FB3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0.20%(</w:t>
            </w:r>
            <w:r w:rsidRPr="00B02259">
              <w:rPr>
                <w:sz w:val="22"/>
                <w:szCs w:val="22"/>
                <w:vertAlign w:val="superscript"/>
              </w:rPr>
              <w:t>w</w:t>
            </w:r>
            <w:r w:rsidRPr="00B02259">
              <w:rPr>
                <w:sz w:val="22"/>
                <w:szCs w:val="22"/>
              </w:rPr>
              <w:t>/</w:t>
            </w:r>
            <w:r w:rsidRPr="00B02259">
              <w:rPr>
                <w:sz w:val="22"/>
                <w:szCs w:val="22"/>
                <w:vertAlign w:val="subscript"/>
              </w:rPr>
              <w:t>v</w:t>
            </w:r>
            <w:r w:rsidRPr="00B02259">
              <w:rPr>
                <w:sz w:val="22"/>
                <w:szCs w:val="22"/>
              </w:rPr>
              <w:t>) arabinose</w:t>
            </w:r>
          </w:p>
        </w:tc>
        <w:tc>
          <w:tcPr>
            <w:tcW w:w="122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7D8FDA7" w14:textId="77777777" w:rsidR="00DB77BD" w:rsidRPr="00B02259" w:rsidRDefault="00DB77BD" w:rsidP="00DB77BD">
            <w:pPr>
              <w:rPr>
                <w:sz w:val="22"/>
                <w:szCs w:val="22"/>
              </w:rPr>
            </w:pPr>
            <w:r w:rsidRPr="00B02259">
              <w:rPr>
                <w:sz w:val="22"/>
                <w:szCs w:val="22"/>
              </w:rPr>
              <w:t>YES</w:t>
            </w:r>
          </w:p>
        </w:tc>
      </w:tr>
    </w:tbl>
    <w:p w14:paraId="2C646A2A" w14:textId="77777777" w:rsidR="00DB77BD" w:rsidRDefault="00DB77BD">
      <w:bookmarkStart w:id="0" w:name="_GoBack"/>
      <w:bookmarkEnd w:id="0"/>
    </w:p>
    <w:sectPr w:rsidR="00DB77BD" w:rsidSect="000B54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BD"/>
    <w:rsid w:val="00024CF0"/>
    <w:rsid w:val="0008724C"/>
    <w:rsid w:val="000B5441"/>
    <w:rsid w:val="003268DB"/>
    <w:rsid w:val="003369C6"/>
    <w:rsid w:val="00491B6D"/>
    <w:rsid w:val="00660055"/>
    <w:rsid w:val="00A15BD2"/>
    <w:rsid w:val="00DA1D57"/>
    <w:rsid w:val="00DB77BD"/>
    <w:rsid w:val="00F727BD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852DA"/>
  <w15:chartTrackingRefBased/>
  <w15:docId w15:val="{23051938-0DF5-4F46-ACE1-0175381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Xiaodong</dc:creator>
  <cp:keywords/>
  <dc:description/>
  <cp:lastModifiedBy>Zhang, Xiaodong</cp:lastModifiedBy>
  <cp:revision>1</cp:revision>
  <dcterms:created xsi:type="dcterms:W3CDTF">2020-01-22T15:21:00Z</dcterms:created>
  <dcterms:modified xsi:type="dcterms:W3CDTF">2020-01-22T15:23:00Z</dcterms:modified>
</cp:coreProperties>
</file>