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624B4FC" w14:textId="032087C4" w:rsidR="000C0838" w:rsidRDefault="007355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num</w:t>
      </w:r>
      <w:r w:rsidR="0018475E">
        <w:rPr>
          <w:rFonts w:asciiTheme="minorHAnsi" w:hAnsiTheme="minorHAnsi"/>
        </w:rPr>
        <w:t xml:space="preserve">ber of color forms </w:t>
      </w:r>
      <w:r w:rsidR="00333CCA">
        <w:rPr>
          <w:rFonts w:asciiTheme="minorHAnsi" w:hAnsiTheme="minorHAnsi"/>
        </w:rPr>
        <w:t xml:space="preserve">sampled </w:t>
      </w:r>
      <w:r w:rsidR="0018475E">
        <w:rPr>
          <w:rFonts w:asciiTheme="minorHAnsi" w:hAnsiTheme="minorHAnsi"/>
        </w:rPr>
        <w:t>(i.e. sex and species</w:t>
      </w:r>
      <w:r>
        <w:rPr>
          <w:rFonts w:asciiTheme="minorHAnsi" w:hAnsiTheme="minorHAnsi"/>
        </w:rPr>
        <w:t xml:space="preserve">), we included all </w:t>
      </w:r>
      <w:r w:rsidR="000C0838">
        <w:rPr>
          <w:rFonts w:asciiTheme="minorHAnsi" w:hAnsiTheme="minorHAnsi"/>
        </w:rPr>
        <w:t xml:space="preserve">members of the genus </w:t>
      </w:r>
      <w:proofErr w:type="spellStart"/>
      <w:r w:rsidR="000C0838">
        <w:rPr>
          <w:rFonts w:asciiTheme="minorHAnsi" w:hAnsiTheme="minorHAnsi"/>
          <w:i/>
        </w:rPr>
        <w:t>Junonia</w:t>
      </w:r>
      <w:proofErr w:type="spellEnd"/>
      <w:r w:rsidR="000C0838">
        <w:rPr>
          <w:rFonts w:asciiTheme="minorHAnsi" w:hAnsiTheme="minorHAnsi"/>
          <w:i/>
        </w:rPr>
        <w:t xml:space="preserve"> </w:t>
      </w:r>
      <w:r w:rsidR="000C0838">
        <w:rPr>
          <w:rFonts w:asciiTheme="minorHAnsi" w:hAnsiTheme="minorHAnsi"/>
        </w:rPr>
        <w:t xml:space="preserve">for which </w:t>
      </w:r>
      <w:r>
        <w:rPr>
          <w:rFonts w:asciiTheme="minorHAnsi" w:hAnsiTheme="minorHAnsi"/>
        </w:rPr>
        <w:t>we we</w:t>
      </w:r>
      <w:r w:rsidR="000C0838">
        <w:rPr>
          <w:rFonts w:asciiTheme="minorHAnsi" w:hAnsiTheme="minorHAnsi"/>
        </w:rPr>
        <w:t>re able to acquire specimens</w:t>
      </w:r>
      <w:r>
        <w:rPr>
          <w:rFonts w:asciiTheme="minorHAnsi" w:hAnsiTheme="minorHAnsi"/>
        </w:rPr>
        <w:t>, w</w:t>
      </w:r>
      <w:r w:rsidR="000C0838">
        <w:rPr>
          <w:rFonts w:asciiTheme="minorHAnsi" w:hAnsiTheme="minorHAnsi"/>
        </w:rPr>
        <w:t>ith a resulting</w:t>
      </w:r>
      <w:r>
        <w:rPr>
          <w:rFonts w:asciiTheme="minorHAnsi" w:hAnsiTheme="minorHAnsi"/>
        </w:rPr>
        <w:t xml:space="preserve"> N=19. </w:t>
      </w:r>
      <w:r w:rsidR="000C0838">
        <w:rPr>
          <w:rFonts w:asciiTheme="minorHAnsi" w:hAnsiTheme="minorHAnsi"/>
        </w:rPr>
        <w:t xml:space="preserve">Additionally, for </w:t>
      </w:r>
      <w:r w:rsidR="0018475E">
        <w:rPr>
          <w:rFonts w:asciiTheme="minorHAnsi" w:hAnsiTheme="minorHAnsi"/>
        </w:rPr>
        <w:t>a few</w:t>
      </w:r>
      <w:r w:rsidR="000C0838">
        <w:rPr>
          <w:rFonts w:asciiTheme="minorHAnsi" w:hAnsiTheme="minorHAnsi"/>
        </w:rPr>
        <w:t xml:space="preserve"> species we sampled more than one color region</w:t>
      </w:r>
      <w:r w:rsidR="0018475E">
        <w:rPr>
          <w:rFonts w:asciiTheme="minorHAnsi" w:hAnsiTheme="minorHAnsi"/>
        </w:rPr>
        <w:t xml:space="preserve"> per wing</w:t>
      </w:r>
      <w:r w:rsidR="000C0838">
        <w:rPr>
          <w:rFonts w:asciiTheme="minorHAnsi" w:hAnsiTheme="minorHAnsi"/>
        </w:rPr>
        <w:t xml:space="preserve">, for a final N=23 color regions. </w:t>
      </w:r>
      <w:r w:rsidR="0018475E">
        <w:rPr>
          <w:rFonts w:asciiTheme="minorHAnsi" w:hAnsiTheme="minorHAnsi"/>
        </w:rPr>
        <w:t xml:space="preserve">This sampling design is shown in Fig. 7A, with </w:t>
      </w:r>
      <w:r w:rsidR="002E521E">
        <w:rPr>
          <w:rFonts w:asciiTheme="minorHAnsi" w:hAnsiTheme="minorHAnsi"/>
        </w:rPr>
        <w:t>all specimens listed in Supplementary File 1</w:t>
      </w:r>
      <w:r w:rsidR="0018475E">
        <w:rPr>
          <w:rFonts w:asciiTheme="minorHAnsi" w:hAnsiTheme="minorHAnsi"/>
        </w:rPr>
        <w:t>.</w:t>
      </w:r>
    </w:p>
    <w:p w14:paraId="66823025" w14:textId="77777777" w:rsidR="000C0838" w:rsidRDefault="000C08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54373EB9" w:rsidR="00877644" w:rsidRPr="00125190" w:rsidRDefault="007355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spectra and thickness measures, w</w:t>
      </w:r>
      <w:r w:rsidR="00622D80">
        <w:rPr>
          <w:rFonts w:asciiTheme="minorHAnsi" w:hAnsiTheme="minorHAnsi"/>
        </w:rPr>
        <w:t>e decided in advance to measure</w:t>
      </w:r>
      <w:r w:rsidR="007737A3">
        <w:rPr>
          <w:rFonts w:asciiTheme="minorHAnsi" w:hAnsiTheme="minorHAnsi"/>
        </w:rPr>
        <w:t xml:space="preserve"> a minimum of </w:t>
      </w:r>
      <w:r w:rsidR="00622D80">
        <w:rPr>
          <w:rFonts w:asciiTheme="minorHAnsi" w:hAnsiTheme="minorHAnsi"/>
        </w:rPr>
        <w:t xml:space="preserve">3 </w:t>
      </w:r>
      <w:r w:rsidR="007737A3">
        <w:rPr>
          <w:rFonts w:asciiTheme="minorHAnsi" w:hAnsiTheme="minorHAnsi"/>
        </w:rPr>
        <w:t>scales per specimen/t</w:t>
      </w:r>
      <w:r w:rsidR="004F69D3">
        <w:rPr>
          <w:rFonts w:asciiTheme="minorHAnsi" w:hAnsiTheme="minorHAnsi"/>
        </w:rPr>
        <w:t>reatment. This was decided in order to meet or exceed typical</w:t>
      </w:r>
      <w:r w:rsidR="007737A3">
        <w:rPr>
          <w:rFonts w:asciiTheme="minorHAnsi" w:hAnsiTheme="minorHAnsi"/>
        </w:rPr>
        <w:t xml:space="preserve"> sample sizes in the existing literature describing pigments and nanostructures in butterfly </w:t>
      </w:r>
      <w:r w:rsidR="007737A3" w:rsidRPr="004F69D3">
        <w:rPr>
          <w:rFonts w:asciiTheme="minorHAnsi" w:hAnsiTheme="minorHAnsi"/>
        </w:rPr>
        <w:t xml:space="preserve">scales (e.g. </w:t>
      </w:r>
      <w:r w:rsidRPr="0073556B">
        <w:rPr>
          <w:rFonts w:asciiTheme="minorHAnsi" w:hAnsiTheme="minorHAnsi"/>
          <w:color w:val="808080" w:themeColor="background1" w:themeShade="80"/>
          <w:sz w:val="20"/>
          <w:szCs w:val="20"/>
        </w:rPr>
        <w:t>doi.org/10.1098/rspb.1999.0794</w:t>
      </w:r>
      <w:r>
        <w:rPr>
          <w:rFonts w:asciiTheme="minorHAnsi" w:hAnsiTheme="minorHAnsi"/>
        </w:rPr>
        <w:t xml:space="preserve"> and </w:t>
      </w:r>
      <w:r w:rsidR="007737A3" w:rsidRPr="0073556B">
        <w:rPr>
          <w:rFonts w:asciiTheme="minorHAnsi" w:hAnsiTheme="minorHAnsi"/>
          <w:color w:val="808080" w:themeColor="background1" w:themeShade="80"/>
          <w:sz w:val="20"/>
          <w:szCs w:val="20"/>
        </w:rPr>
        <w:t>PMID:</w:t>
      </w:r>
      <w:r w:rsidR="007737A3" w:rsidRPr="004F69D3">
        <w:rPr>
          <w:rFonts w:asciiTheme="minorHAnsi" w:hAnsiTheme="minorHAnsi"/>
          <w:sz w:val="20"/>
          <w:szCs w:val="20"/>
        </w:rPr>
        <w:t xml:space="preserve"> </w:t>
      </w:r>
      <w:r w:rsidR="007737A3" w:rsidRPr="004F69D3">
        <w:rPr>
          <w:rFonts w:asciiTheme="minorHAnsi" w:eastAsia="Times New Roman" w:hAnsiTheme="minorHAnsi" w:cs="Arial"/>
          <w:color w:val="575757"/>
          <w:sz w:val="20"/>
          <w:szCs w:val="20"/>
          <w:shd w:val="clear" w:color="auto" w:fill="FFFFFF"/>
        </w:rPr>
        <w:t>22323202</w:t>
      </w:r>
      <w:r w:rsidR="004F69D3" w:rsidRPr="004F69D3">
        <w:rPr>
          <w:rFonts w:asciiTheme="minorHAnsi" w:eastAsia="Times New Roman" w:hAnsiTheme="minorHAnsi" w:cs="Arial"/>
          <w:color w:val="575757"/>
          <w:sz w:val="20"/>
          <w:szCs w:val="20"/>
          <w:shd w:val="clear" w:color="auto" w:fill="FFFFFF"/>
        </w:rPr>
        <w:t>, 24675561</w:t>
      </w:r>
      <w:r w:rsidR="007737A3" w:rsidRPr="004F69D3">
        <w:rPr>
          <w:rFonts w:asciiTheme="minorHAnsi" w:hAnsiTheme="minorHAnsi"/>
        </w:rPr>
        <w:t>).</w:t>
      </w:r>
      <w:r w:rsidR="007737A3">
        <w:rPr>
          <w:rFonts w:asciiTheme="minorHAnsi" w:hAnsiTheme="minorHAnsi"/>
        </w:rPr>
        <w:t xml:space="preserve"> </w:t>
      </w:r>
      <w:r w:rsidR="004F69D3" w:rsidRPr="00381C09">
        <w:rPr>
          <w:rFonts w:asciiTheme="minorHAnsi" w:hAnsiTheme="minorHAnsi"/>
        </w:rPr>
        <w:t>Sample sizes are reported in</w:t>
      </w:r>
      <w:r w:rsidR="00381C09" w:rsidRPr="00381C09">
        <w:rPr>
          <w:rFonts w:asciiTheme="minorHAnsi" w:hAnsiTheme="minorHAnsi"/>
        </w:rPr>
        <w:t xml:space="preserve"> the figure legends.</w:t>
      </w:r>
      <w:r w:rsidR="004F69D3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D8527A" w14:textId="68E332CC" w:rsidR="00463546" w:rsidRDefault="00381C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the overarching test of this paper, </w:t>
      </w:r>
      <w:r w:rsidR="00463546">
        <w:rPr>
          <w:rFonts w:asciiTheme="minorHAnsi" w:hAnsiTheme="minorHAnsi"/>
        </w:rPr>
        <w:t xml:space="preserve">i.e. </w:t>
      </w:r>
      <w:r>
        <w:rPr>
          <w:rFonts w:asciiTheme="minorHAnsi" w:hAnsiTheme="minorHAnsi"/>
        </w:rPr>
        <w:t xml:space="preserve">whether lamina thickness predicts lamina structural color, we used 23 color regions taken from different species/sexes/experimental treatments, </w:t>
      </w:r>
      <w:r w:rsidR="00463546">
        <w:rPr>
          <w:rFonts w:asciiTheme="minorHAnsi" w:hAnsiTheme="minorHAnsi"/>
        </w:rPr>
        <w:t xml:space="preserve">which </w:t>
      </w:r>
      <w:r>
        <w:rPr>
          <w:rFonts w:asciiTheme="minorHAnsi" w:hAnsiTheme="minorHAnsi"/>
        </w:rPr>
        <w:t>are biologically i</w:t>
      </w:r>
      <w:r w:rsidR="00463546">
        <w:rPr>
          <w:rFonts w:asciiTheme="minorHAnsi" w:hAnsiTheme="minorHAnsi"/>
        </w:rPr>
        <w:t>ndependent data points. S</w:t>
      </w:r>
      <w:r>
        <w:rPr>
          <w:rFonts w:asciiTheme="minorHAnsi" w:hAnsiTheme="minorHAnsi"/>
        </w:rPr>
        <w:t>pecimens for many of these species are rare and only a single sample could be acquired for destructive sampling</w:t>
      </w:r>
      <w:r w:rsidR="0046354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463546">
        <w:rPr>
          <w:rFonts w:asciiTheme="minorHAnsi" w:hAnsiTheme="minorHAnsi"/>
        </w:rPr>
        <w:t>All specimens used are enum</w:t>
      </w:r>
      <w:r w:rsidR="002E521E">
        <w:rPr>
          <w:rFonts w:asciiTheme="minorHAnsi" w:hAnsiTheme="minorHAnsi"/>
        </w:rPr>
        <w:t>erated with metadata in Supplementary File 1</w:t>
      </w:r>
      <w:r w:rsidR="00463546">
        <w:rPr>
          <w:rFonts w:asciiTheme="minorHAnsi" w:hAnsiTheme="minorHAnsi"/>
        </w:rPr>
        <w:t xml:space="preserve">. </w:t>
      </w:r>
    </w:p>
    <w:p w14:paraId="6E5495AB" w14:textId="77777777" w:rsidR="00463546" w:rsidRDefault="004635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41CA02B" w14:textId="13DC2F8F" w:rsidR="00463546" w:rsidRDefault="004635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proofErr w:type="spellStart"/>
      <w:r>
        <w:rPr>
          <w:rFonts w:asciiTheme="minorHAnsi" w:hAnsiTheme="minorHAnsi"/>
        </w:rPr>
        <w:t>microspectrophotometry</w:t>
      </w:r>
      <w:proofErr w:type="spellEnd"/>
      <w:r>
        <w:rPr>
          <w:rFonts w:asciiTheme="minorHAnsi" w:hAnsiTheme="minorHAnsi"/>
        </w:rPr>
        <w:t xml:space="preserve">, biological replicates are spectra taken from different scales. </w:t>
      </w:r>
      <w:r w:rsidR="008420D0">
        <w:rPr>
          <w:rFonts w:asciiTheme="minorHAnsi" w:hAnsiTheme="minorHAnsi"/>
        </w:rPr>
        <w:t xml:space="preserve">Each scale is an independent unit of color, and scale color varies dramatically across the wing surface, including between adjacent scales. </w:t>
      </w:r>
      <w:r>
        <w:rPr>
          <w:rFonts w:asciiTheme="minorHAnsi" w:hAnsiTheme="minorHAnsi"/>
        </w:rPr>
        <w:t xml:space="preserve">Technical replicates are spectra taken from the same scale. All spectra results are based on a minimum of 3 biological and 2 technical replicates. This is stated in the Methods and figure legends (Fig. 2,3,5,8,9). </w:t>
      </w:r>
    </w:p>
    <w:p w14:paraId="62017367" w14:textId="77777777" w:rsidR="00463546" w:rsidRDefault="004635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1E869A5" w14:textId="45EA788A" w:rsidR="008420D0" w:rsidRDefault="008420D0" w:rsidP="008420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thickness data</w:t>
      </w:r>
      <w:r w:rsidR="00463546">
        <w:rPr>
          <w:rFonts w:asciiTheme="minorHAnsi" w:hAnsiTheme="minorHAnsi"/>
        </w:rPr>
        <w:t xml:space="preserve"> taken from micrographs, </w:t>
      </w:r>
      <w:r>
        <w:rPr>
          <w:rFonts w:asciiTheme="minorHAnsi" w:hAnsiTheme="minorHAnsi"/>
        </w:rPr>
        <w:t xml:space="preserve">all results are based on a minimum of 3 scales per treatment/specimen. We also </w:t>
      </w:r>
      <w:r w:rsidR="00385431">
        <w:rPr>
          <w:rFonts w:asciiTheme="minorHAnsi" w:hAnsiTheme="minorHAnsi"/>
        </w:rPr>
        <w:t xml:space="preserve">measured different points along individual laminae, </w:t>
      </w:r>
      <w:r>
        <w:rPr>
          <w:rFonts w:asciiTheme="minorHAnsi" w:hAnsiTheme="minorHAnsi"/>
        </w:rPr>
        <w:t>for a minimum of</w:t>
      </w:r>
      <w:r w:rsidR="00385431">
        <w:rPr>
          <w:rFonts w:asciiTheme="minorHAnsi" w:hAnsiTheme="minorHAnsi"/>
        </w:rPr>
        <w:t xml:space="preserve"> 12 total measures per treatment/specimen</w:t>
      </w:r>
      <w:r>
        <w:rPr>
          <w:rFonts w:asciiTheme="minorHAnsi" w:hAnsiTheme="minorHAnsi"/>
        </w:rPr>
        <w:t xml:space="preserve"> (stated in figure legend Fig. 8). Because la</w:t>
      </w:r>
      <w:r w:rsidR="00385431">
        <w:rPr>
          <w:rFonts w:asciiTheme="minorHAnsi" w:hAnsiTheme="minorHAnsi"/>
        </w:rPr>
        <w:t xml:space="preserve">mina thickness varies </w:t>
      </w:r>
      <w:r w:rsidR="002E521E">
        <w:rPr>
          <w:rFonts w:asciiTheme="minorHAnsi" w:hAnsiTheme="minorHAnsi"/>
        </w:rPr>
        <w:t xml:space="preserve">extensively </w:t>
      </w:r>
      <w:r w:rsidR="00385431">
        <w:rPr>
          <w:rFonts w:asciiTheme="minorHAnsi" w:hAnsiTheme="minorHAnsi"/>
        </w:rPr>
        <w:t>within</w:t>
      </w:r>
      <w:r>
        <w:rPr>
          <w:rFonts w:asciiTheme="minorHAnsi" w:hAnsiTheme="minorHAnsi"/>
        </w:rPr>
        <w:t xml:space="preserve"> individual scales, measurements taken at diffe</w:t>
      </w:r>
      <w:r w:rsidR="002E521E">
        <w:rPr>
          <w:rFonts w:asciiTheme="minorHAnsi" w:hAnsiTheme="minorHAnsi"/>
        </w:rPr>
        <w:t>rent points along a single</w:t>
      </w:r>
      <w:r>
        <w:rPr>
          <w:rFonts w:asciiTheme="minorHAnsi" w:hAnsiTheme="minorHAnsi"/>
        </w:rPr>
        <w:t xml:space="preserve"> lamina are not technical replicates. For this reason, we also used tilt calibrations to estimate the range of error in our technique, which are </w:t>
      </w:r>
      <w:r w:rsidR="002E521E">
        <w:rPr>
          <w:rFonts w:asciiTheme="minorHAnsi" w:hAnsiTheme="minorHAnsi"/>
        </w:rPr>
        <w:t>explained in Methods and Fig. 8—Figure supplement</w:t>
      </w:r>
      <w:r>
        <w:rPr>
          <w:rFonts w:asciiTheme="minorHAnsi" w:hAnsiTheme="minorHAnsi"/>
        </w:rPr>
        <w:t xml:space="preserve"> B-D and legend. </w:t>
      </w:r>
    </w:p>
    <w:p w14:paraId="37F8E9EA" w14:textId="77777777" w:rsidR="008420D0" w:rsidRDefault="008420D0" w:rsidP="008420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528F78F" w14:textId="600ED932" w:rsidR="00745167" w:rsidRPr="00125190" w:rsidRDefault="008420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were excluded. Outlier thickness measurements, when they were encountered, were graphed as circles in the boxplot (stated in the legend of Fig. 8).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15BF0E" w:rsidR="0015519A" w:rsidRDefault="00E31EC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test differences in absorption spectra, </w:t>
      </w:r>
      <w:r w:rsidR="008C4A39">
        <w:rPr>
          <w:rFonts w:asciiTheme="minorHAnsi" w:hAnsiTheme="minorHAnsi"/>
          <w:sz w:val="22"/>
          <w:szCs w:val="22"/>
        </w:rPr>
        <w:t>nonparametric tests</w:t>
      </w:r>
      <w:r w:rsidR="000F3968">
        <w:rPr>
          <w:rFonts w:asciiTheme="minorHAnsi" w:hAnsiTheme="minorHAnsi"/>
          <w:sz w:val="22"/>
          <w:szCs w:val="22"/>
        </w:rPr>
        <w:t xml:space="preserve"> </w:t>
      </w:r>
      <w:r w:rsidR="00985864">
        <w:rPr>
          <w:rFonts w:asciiTheme="minorHAnsi" w:hAnsiTheme="minorHAnsi"/>
          <w:sz w:val="22"/>
          <w:szCs w:val="22"/>
        </w:rPr>
        <w:t xml:space="preserve">were used </w:t>
      </w:r>
      <w:r w:rsidR="008309F0">
        <w:rPr>
          <w:rFonts w:asciiTheme="minorHAnsi" w:hAnsiTheme="minorHAnsi"/>
          <w:sz w:val="22"/>
          <w:szCs w:val="22"/>
        </w:rPr>
        <w:t xml:space="preserve">(Mann-Whitney U, tested separately every 100 nm) </w:t>
      </w:r>
      <w:r w:rsidR="00985864">
        <w:rPr>
          <w:rFonts w:asciiTheme="minorHAnsi" w:hAnsiTheme="minorHAnsi"/>
          <w:sz w:val="22"/>
          <w:szCs w:val="22"/>
        </w:rPr>
        <w:t>because many</w:t>
      </w:r>
      <w:r w:rsidR="001C0FE0">
        <w:rPr>
          <w:rFonts w:asciiTheme="minorHAnsi" w:hAnsiTheme="minorHAnsi"/>
          <w:sz w:val="22"/>
          <w:szCs w:val="22"/>
        </w:rPr>
        <w:t xml:space="preserve"> comparisons showed</w:t>
      </w:r>
      <w:r w:rsidR="000F3968">
        <w:rPr>
          <w:rFonts w:asciiTheme="minorHAnsi" w:hAnsiTheme="minorHAnsi"/>
          <w:sz w:val="22"/>
          <w:szCs w:val="22"/>
        </w:rPr>
        <w:t xml:space="preserve"> dif</w:t>
      </w:r>
      <w:r w:rsidR="002E521E">
        <w:rPr>
          <w:rFonts w:asciiTheme="minorHAnsi" w:hAnsiTheme="minorHAnsi"/>
          <w:sz w:val="22"/>
          <w:szCs w:val="22"/>
        </w:rPr>
        <w:t>ferences in variance. Figure supplement tables for Fig. 3 and 5 give</w:t>
      </w:r>
      <w:r w:rsidR="000F3968">
        <w:rPr>
          <w:rFonts w:asciiTheme="minorHAnsi" w:hAnsiTheme="minorHAnsi"/>
          <w:sz w:val="22"/>
          <w:szCs w:val="22"/>
        </w:rPr>
        <w:t xml:space="preserve"> mean </w:t>
      </w:r>
      <w:r w:rsidR="001C0FE0">
        <w:rPr>
          <w:rFonts w:asciiTheme="minorHAnsi" w:hAnsiTheme="minorHAnsi"/>
          <w:sz w:val="22"/>
          <w:szCs w:val="22"/>
        </w:rPr>
        <w:t xml:space="preserve">and SD </w:t>
      </w:r>
      <w:r w:rsidR="000F3968">
        <w:rPr>
          <w:rFonts w:asciiTheme="minorHAnsi" w:hAnsiTheme="minorHAnsi"/>
          <w:sz w:val="22"/>
          <w:szCs w:val="22"/>
        </w:rPr>
        <w:t xml:space="preserve">absorbance per specimen per wavelength, </w:t>
      </w:r>
      <w:r w:rsidR="00985864">
        <w:rPr>
          <w:rFonts w:asciiTheme="minorHAnsi" w:hAnsiTheme="minorHAnsi"/>
          <w:sz w:val="22"/>
          <w:szCs w:val="22"/>
        </w:rPr>
        <w:t xml:space="preserve">as well as </w:t>
      </w:r>
      <w:r w:rsidR="000F3968">
        <w:rPr>
          <w:rFonts w:asciiTheme="minorHAnsi" w:hAnsiTheme="minorHAnsi"/>
          <w:sz w:val="22"/>
          <w:szCs w:val="22"/>
        </w:rPr>
        <w:t>U and exact p</w:t>
      </w:r>
      <w:r>
        <w:rPr>
          <w:rFonts w:asciiTheme="minorHAnsi" w:hAnsiTheme="minorHAnsi"/>
          <w:sz w:val="22"/>
          <w:szCs w:val="22"/>
        </w:rPr>
        <w:t>-value</w:t>
      </w:r>
      <w:r w:rsidR="000F3968">
        <w:rPr>
          <w:rFonts w:asciiTheme="minorHAnsi" w:hAnsiTheme="minorHAnsi"/>
          <w:sz w:val="22"/>
          <w:szCs w:val="22"/>
        </w:rPr>
        <w:t xml:space="preserve"> for all of these tests. </w:t>
      </w:r>
    </w:p>
    <w:p w14:paraId="21CB7659" w14:textId="77777777" w:rsidR="00E31EC7" w:rsidRDefault="00E31EC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587F73F" w14:textId="07938EBE" w:rsidR="00E31EC7" w:rsidRDefault="0098586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E31EC7">
        <w:rPr>
          <w:rFonts w:asciiTheme="minorHAnsi" w:hAnsiTheme="minorHAnsi"/>
          <w:sz w:val="22"/>
          <w:szCs w:val="22"/>
        </w:rPr>
        <w:t>iffere</w:t>
      </w:r>
      <w:r>
        <w:rPr>
          <w:rFonts w:asciiTheme="minorHAnsi" w:hAnsiTheme="minorHAnsi"/>
          <w:sz w:val="22"/>
          <w:szCs w:val="22"/>
        </w:rPr>
        <w:t>nces in lamina thickness were tested with</w:t>
      </w:r>
      <w:r w:rsidR="00E31EC7">
        <w:rPr>
          <w:rFonts w:asciiTheme="minorHAnsi" w:hAnsiTheme="minorHAnsi"/>
          <w:sz w:val="22"/>
          <w:szCs w:val="22"/>
        </w:rPr>
        <w:t xml:space="preserve"> </w:t>
      </w:r>
      <w:r w:rsidR="00F921DD">
        <w:rPr>
          <w:rFonts w:asciiTheme="minorHAnsi" w:hAnsiTheme="minorHAnsi"/>
          <w:sz w:val="22"/>
          <w:szCs w:val="22"/>
        </w:rPr>
        <w:t xml:space="preserve">Type III nested </w:t>
      </w:r>
      <w:r w:rsidR="00E31EC7">
        <w:rPr>
          <w:rFonts w:asciiTheme="minorHAnsi" w:hAnsiTheme="minorHAnsi"/>
          <w:sz w:val="22"/>
          <w:szCs w:val="22"/>
        </w:rPr>
        <w:t>ANOVA</w:t>
      </w:r>
      <w:r w:rsidR="00F921DD">
        <w:rPr>
          <w:rFonts w:asciiTheme="minorHAnsi" w:hAnsiTheme="minorHAnsi"/>
          <w:sz w:val="22"/>
          <w:szCs w:val="22"/>
        </w:rPr>
        <w:t>, with either treatment (Fig. 1C) or color group (Fig. 8A) as the fixed effect and both individual and scale identity modeled as nested random effects</w:t>
      </w:r>
      <w:r w:rsidR="00E31EC7">
        <w:rPr>
          <w:rFonts w:asciiTheme="minorHAnsi" w:hAnsiTheme="minorHAnsi"/>
          <w:sz w:val="22"/>
          <w:szCs w:val="22"/>
        </w:rPr>
        <w:t xml:space="preserve">. </w:t>
      </w:r>
      <w:r w:rsidR="00F921DD" w:rsidRPr="00F921DD">
        <w:rPr>
          <w:rFonts w:asciiTheme="minorHAnsi" w:hAnsiTheme="minorHAnsi"/>
          <w:sz w:val="22"/>
          <w:szCs w:val="22"/>
          <w:lang w:val="en"/>
        </w:rPr>
        <w:t>We used this nested ANOVA model to account for the nonindependence among multiple thickness measurements per scale and multiple scales per individual butterfly. ANOVA was implemented wit</w:t>
      </w:r>
      <w:r w:rsidR="00F921DD">
        <w:rPr>
          <w:rFonts w:asciiTheme="minorHAnsi" w:hAnsiTheme="minorHAnsi"/>
          <w:sz w:val="22"/>
          <w:szCs w:val="22"/>
          <w:lang w:val="en"/>
        </w:rPr>
        <w:t>h</w:t>
      </w:r>
      <w:r w:rsidR="00F921DD" w:rsidRPr="00F921DD">
        <w:rPr>
          <w:rFonts w:asciiTheme="minorHAnsi" w:hAnsiTheme="minorHAnsi"/>
          <w:sz w:val="22"/>
          <w:szCs w:val="22"/>
          <w:lang w:val="en"/>
        </w:rPr>
        <w:t xml:space="preserve"> Satterthwaite’s approximation for uneven sample sizes</w:t>
      </w:r>
      <w:r w:rsidR="00F921DD">
        <w:rPr>
          <w:rFonts w:asciiTheme="minorHAnsi" w:hAnsiTheme="minorHAnsi"/>
          <w:sz w:val="22"/>
          <w:szCs w:val="22"/>
          <w:lang w:val="en"/>
        </w:rPr>
        <w:t xml:space="preserve">. </w:t>
      </w:r>
      <w:bookmarkStart w:id="0" w:name="_GoBack"/>
      <w:bookmarkEnd w:id="0"/>
      <w:r w:rsidR="00E31EC7">
        <w:rPr>
          <w:rFonts w:asciiTheme="minorHAnsi" w:hAnsiTheme="minorHAnsi"/>
          <w:sz w:val="22"/>
          <w:szCs w:val="22"/>
        </w:rPr>
        <w:t>For the analysis in Fig. 8A, which is the only case where more than 2 groups we</w:t>
      </w:r>
      <w:r w:rsidR="00E72258">
        <w:rPr>
          <w:rFonts w:asciiTheme="minorHAnsi" w:hAnsiTheme="minorHAnsi"/>
          <w:sz w:val="22"/>
          <w:szCs w:val="22"/>
        </w:rPr>
        <w:t>re compared in a single test, ANOVA was followed</w:t>
      </w:r>
      <w:r w:rsidR="00E31EC7">
        <w:rPr>
          <w:rFonts w:asciiTheme="minorHAnsi" w:hAnsiTheme="minorHAnsi"/>
          <w:sz w:val="22"/>
          <w:szCs w:val="22"/>
        </w:rPr>
        <w:t xml:space="preserve"> with Tukey’s Honestly Significant Difference test (legend of Fig. 8).</w:t>
      </w:r>
      <w:r w:rsidR="00306E6F">
        <w:rPr>
          <w:rFonts w:asciiTheme="minorHAnsi" w:hAnsiTheme="minorHAnsi"/>
          <w:sz w:val="22"/>
          <w:szCs w:val="22"/>
        </w:rPr>
        <w:t xml:space="preserve"> Mean, SD, and p values are given in the main text.</w:t>
      </w:r>
    </w:p>
    <w:p w14:paraId="558DF095" w14:textId="77777777" w:rsidR="00E64DB2" w:rsidRDefault="00E64D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1536ED4" w14:textId="2A2C5C6E" w:rsidR="00E64DB2" w:rsidRPr="00985864" w:rsidRDefault="0098586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eastAsia="Times New Roman" w:hAnsi="Times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A</w:t>
      </w:r>
      <w:r w:rsidR="00E64DB2">
        <w:rPr>
          <w:rFonts w:asciiTheme="minorHAnsi" w:hAnsiTheme="minorHAnsi"/>
          <w:sz w:val="22"/>
          <w:szCs w:val="22"/>
        </w:rPr>
        <w:t>nalyses were done in</w:t>
      </w:r>
      <w:r w:rsidR="000E5243">
        <w:rPr>
          <w:rFonts w:asciiTheme="minorHAnsi" w:hAnsiTheme="minorHAnsi"/>
          <w:sz w:val="22"/>
          <w:szCs w:val="22"/>
        </w:rPr>
        <w:t xml:space="preserve"> R, and so for all p-values greater </w:t>
      </w:r>
      <w:r w:rsidR="000E5243" w:rsidRPr="00985864">
        <w:rPr>
          <w:rFonts w:asciiTheme="minorHAnsi" w:hAnsiTheme="minorHAnsi"/>
          <w:sz w:val="22"/>
          <w:szCs w:val="22"/>
        </w:rPr>
        <w:t>than</w:t>
      </w:r>
      <w:r w:rsidRPr="00985864">
        <w:rPr>
          <w:rFonts w:asciiTheme="minorHAnsi" w:hAnsiTheme="minorHAnsi"/>
          <w:sz w:val="22"/>
          <w:szCs w:val="22"/>
        </w:rPr>
        <w:t xml:space="preserve"> than </w:t>
      </w:r>
      <w:r w:rsidRPr="00985864">
        <w:rPr>
          <w:rFonts w:asciiTheme="minorHAnsi" w:eastAsia="Times New Roman" w:hAnsiTheme="minorHAnsi"/>
          <w:color w:val="000000"/>
          <w:sz w:val="22"/>
          <w:szCs w:val="22"/>
        </w:rPr>
        <w:t>2x10</w:t>
      </w:r>
      <w:r w:rsidRPr="00985864">
        <w:rPr>
          <w:rFonts w:asciiTheme="minorHAnsi" w:eastAsia="Times New Roman" w:hAnsiTheme="minorHAnsi"/>
          <w:color w:val="000000"/>
          <w:sz w:val="22"/>
          <w:szCs w:val="22"/>
          <w:vertAlign w:val="superscript"/>
        </w:rPr>
        <w:t>-16</w:t>
      </w:r>
      <w:r w:rsidR="00E64DB2" w:rsidRPr="00985864">
        <w:rPr>
          <w:rFonts w:asciiTheme="minorHAnsi" w:hAnsiTheme="minorHAnsi"/>
          <w:sz w:val="22"/>
          <w:szCs w:val="22"/>
        </w:rPr>
        <w:t>, exact</w:t>
      </w:r>
      <w:r w:rsidR="00E64DB2">
        <w:rPr>
          <w:rFonts w:asciiTheme="minorHAnsi" w:hAnsiTheme="minorHAnsi"/>
          <w:sz w:val="22"/>
          <w:szCs w:val="22"/>
        </w:rPr>
        <w:t xml:space="preserve"> p-values were listed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65C39B" w:rsidR="00BC3CCE" w:rsidRPr="00505C51" w:rsidRDefault="00D944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clustered </w:t>
      </w:r>
      <w:r w:rsidR="000F3968">
        <w:rPr>
          <w:rFonts w:asciiTheme="minorHAnsi" w:hAnsiTheme="minorHAnsi"/>
          <w:sz w:val="22"/>
          <w:szCs w:val="22"/>
        </w:rPr>
        <w:t xml:space="preserve">similar </w:t>
      </w:r>
      <w:r w:rsidR="009234C6">
        <w:rPr>
          <w:rFonts w:asciiTheme="minorHAnsi" w:hAnsiTheme="minorHAnsi"/>
          <w:sz w:val="22"/>
          <w:szCs w:val="22"/>
        </w:rPr>
        <w:t>samples into color groups</w:t>
      </w:r>
      <w:r>
        <w:rPr>
          <w:rFonts w:asciiTheme="minorHAnsi" w:hAnsiTheme="minorHAnsi"/>
          <w:sz w:val="22"/>
          <w:szCs w:val="22"/>
        </w:rPr>
        <w:t xml:space="preserve"> for the analysis in Fig. 8 A-B. Clustering followed the largest natural breaks in the data for two metrics, lamina thickness and weighted average reflectance</w:t>
      </w:r>
      <w:r w:rsidR="000F3968">
        <w:rPr>
          <w:rFonts w:asciiTheme="minorHAnsi" w:hAnsiTheme="minorHAnsi"/>
          <w:sz w:val="22"/>
          <w:szCs w:val="22"/>
        </w:rPr>
        <w:t>, which were in good agreement</w:t>
      </w:r>
      <w:r>
        <w:rPr>
          <w:rFonts w:asciiTheme="minorHAnsi" w:hAnsiTheme="minorHAnsi"/>
          <w:sz w:val="22"/>
          <w:szCs w:val="22"/>
        </w:rPr>
        <w:t>. This is stated in Methods.</w:t>
      </w:r>
      <w:r w:rsidR="000F3968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="000F3968">
        <w:rPr>
          <w:rFonts w:asciiTheme="minorHAnsi" w:hAnsiTheme="minorHAnsi"/>
          <w:sz w:val="22"/>
          <w:szCs w:val="22"/>
        </w:rPr>
        <w:t>unclustered</w:t>
      </w:r>
      <w:proofErr w:type="spellEnd"/>
      <w:r w:rsidR="000F3968">
        <w:rPr>
          <w:rFonts w:asciiTheme="minorHAnsi" w:hAnsiTheme="minorHAnsi"/>
          <w:sz w:val="22"/>
          <w:szCs w:val="22"/>
        </w:rPr>
        <w:t xml:space="preserve"> thickness data are also shown in Fig. 8A, and </w:t>
      </w:r>
      <w:proofErr w:type="spellStart"/>
      <w:r w:rsidR="000F3968">
        <w:rPr>
          <w:rFonts w:asciiTheme="minorHAnsi" w:hAnsiTheme="minorHAnsi"/>
          <w:sz w:val="22"/>
          <w:szCs w:val="22"/>
        </w:rPr>
        <w:t>unclustered</w:t>
      </w:r>
      <w:proofErr w:type="spellEnd"/>
      <w:r w:rsidR="000F3968">
        <w:rPr>
          <w:rFonts w:asciiTheme="minorHAnsi" w:hAnsiTheme="minorHAnsi"/>
          <w:sz w:val="22"/>
          <w:szCs w:val="22"/>
        </w:rPr>
        <w:t xml:space="preserve"> spectra are shown for a range of samples in Fig. 8 C-G.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D8F1D0F" w14:textId="234F7852" w:rsidR="00E31EC7" w:rsidRPr="00505C51" w:rsidRDefault="002E521E" w:rsidP="001057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source data files for Fig. 1, 2, 3, 5, 8, and 9.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D0DE" w14:textId="77777777" w:rsidR="00647FB0" w:rsidRDefault="00647FB0" w:rsidP="004215FE">
      <w:r>
        <w:separator/>
      </w:r>
    </w:p>
  </w:endnote>
  <w:endnote w:type="continuationSeparator" w:id="0">
    <w:p w14:paraId="6ABF8501" w14:textId="77777777" w:rsidR="00647FB0" w:rsidRDefault="00647F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385431" w:rsidRDefault="0038543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85431" w:rsidRDefault="0038543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85431" w:rsidRDefault="00385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385431" w:rsidRPr="0009520A" w:rsidRDefault="0038543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234C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85431" w:rsidRPr="00062DBF" w:rsidRDefault="0038543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A542E" w14:textId="77777777" w:rsidR="00647FB0" w:rsidRDefault="00647FB0" w:rsidP="004215FE">
      <w:r>
        <w:separator/>
      </w:r>
    </w:p>
  </w:footnote>
  <w:footnote w:type="continuationSeparator" w:id="0">
    <w:p w14:paraId="69EA2F55" w14:textId="77777777" w:rsidR="00647FB0" w:rsidRDefault="00647F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385431" w:rsidRDefault="0038543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302D"/>
    <w:rsid w:val="00083FE8"/>
    <w:rsid w:val="0009444E"/>
    <w:rsid w:val="0009520A"/>
    <w:rsid w:val="000A32A6"/>
    <w:rsid w:val="000A38BC"/>
    <w:rsid w:val="000A54AF"/>
    <w:rsid w:val="000B2AEA"/>
    <w:rsid w:val="000C0838"/>
    <w:rsid w:val="000C4C4F"/>
    <w:rsid w:val="000C773F"/>
    <w:rsid w:val="000D14EE"/>
    <w:rsid w:val="000D5D71"/>
    <w:rsid w:val="000D62F9"/>
    <w:rsid w:val="000E5243"/>
    <w:rsid w:val="000F3968"/>
    <w:rsid w:val="000F64EE"/>
    <w:rsid w:val="00100F97"/>
    <w:rsid w:val="001019CD"/>
    <w:rsid w:val="001057E8"/>
    <w:rsid w:val="00125190"/>
    <w:rsid w:val="00133662"/>
    <w:rsid w:val="00133907"/>
    <w:rsid w:val="00146DE9"/>
    <w:rsid w:val="0015519A"/>
    <w:rsid w:val="001618D5"/>
    <w:rsid w:val="00175192"/>
    <w:rsid w:val="0018475E"/>
    <w:rsid w:val="001C0FE0"/>
    <w:rsid w:val="001D6AF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521E"/>
    <w:rsid w:val="00306E6F"/>
    <w:rsid w:val="00307F5D"/>
    <w:rsid w:val="003248ED"/>
    <w:rsid w:val="00333CCA"/>
    <w:rsid w:val="00370080"/>
    <w:rsid w:val="00381C09"/>
    <w:rsid w:val="0038543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A00"/>
    <w:rsid w:val="00451B01"/>
    <w:rsid w:val="00455849"/>
    <w:rsid w:val="00463546"/>
    <w:rsid w:val="00471732"/>
    <w:rsid w:val="004A5C32"/>
    <w:rsid w:val="004B41D4"/>
    <w:rsid w:val="004D5E59"/>
    <w:rsid w:val="004D602A"/>
    <w:rsid w:val="004D73CF"/>
    <w:rsid w:val="004E4945"/>
    <w:rsid w:val="004F451D"/>
    <w:rsid w:val="004F69D3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2D80"/>
    <w:rsid w:val="00634AC7"/>
    <w:rsid w:val="00641C8D"/>
    <w:rsid w:val="00647FB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556B"/>
    <w:rsid w:val="00745167"/>
    <w:rsid w:val="00762B36"/>
    <w:rsid w:val="00763BA5"/>
    <w:rsid w:val="0076524F"/>
    <w:rsid w:val="00767B26"/>
    <w:rsid w:val="007737A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9F0"/>
    <w:rsid w:val="008420D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A39"/>
    <w:rsid w:val="008C73C0"/>
    <w:rsid w:val="008D7885"/>
    <w:rsid w:val="00902AE1"/>
    <w:rsid w:val="00912B0B"/>
    <w:rsid w:val="009205E9"/>
    <w:rsid w:val="009234C6"/>
    <w:rsid w:val="0092438C"/>
    <w:rsid w:val="00941D04"/>
    <w:rsid w:val="009437B1"/>
    <w:rsid w:val="00963CEF"/>
    <w:rsid w:val="00970170"/>
    <w:rsid w:val="00985864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162C"/>
    <w:rsid w:val="00A84B3E"/>
    <w:rsid w:val="00AB5612"/>
    <w:rsid w:val="00AC49AA"/>
    <w:rsid w:val="00AD1793"/>
    <w:rsid w:val="00AD7A8F"/>
    <w:rsid w:val="00AE7C75"/>
    <w:rsid w:val="00AF3F1D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44AE"/>
    <w:rsid w:val="00DE207A"/>
    <w:rsid w:val="00DE2719"/>
    <w:rsid w:val="00DF1913"/>
    <w:rsid w:val="00E007B4"/>
    <w:rsid w:val="00E234CA"/>
    <w:rsid w:val="00E31EC7"/>
    <w:rsid w:val="00E41364"/>
    <w:rsid w:val="00E61AB4"/>
    <w:rsid w:val="00E64DB2"/>
    <w:rsid w:val="00E70517"/>
    <w:rsid w:val="00E72258"/>
    <w:rsid w:val="00E870D1"/>
    <w:rsid w:val="00ED346E"/>
    <w:rsid w:val="00EF7423"/>
    <w:rsid w:val="00F14770"/>
    <w:rsid w:val="00F27DEC"/>
    <w:rsid w:val="00F3344F"/>
    <w:rsid w:val="00F60CF4"/>
    <w:rsid w:val="00F921D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8E35787-B396-104F-8502-6545174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CE037-0EB7-D842-8557-1A2D288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Rachel Thayer</cp:lastModifiedBy>
  <cp:revision>15</cp:revision>
  <dcterms:created xsi:type="dcterms:W3CDTF">2019-10-04T22:26:00Z</dcterms:created>
  <dcterms:modified xsi:type="dcterms:W3CDTF">2020-02-20T01:45:00Z</dcterms:modified>
</cp:coreProperties>
</file>