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jstalinea"/>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jstalinea"/>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jstalinea"/>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1076599" w:rsidR="00877644" w:rsidRPr="00125190" w:rsidRDefault="00BE245D" w:rsidP="00990716">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rPr>
      </w:pPr>
      <w:r>
        <w:rPr>
          <w:rFonts w:asciiTheme="minorHAnsi" w:hAnsiTheme="minorHAnsi"/>
        </w:rPr>
        <w:t>No explicit power analyses were used to determine the sample sizes. In general, around 10 samples within each biological repeat were taken for each macroscopic phenotypical experiment. For molecular experiments, different samples (at least 3 for old time-points</w:t>
      </w:r>
      <w:r w:rsidR="00990716">
        <w:rPr>
          <w:rFonts w:asciiTheme="minorHAnsi" w:hAnsiTheme="minorHAnsi"/>
        </w:rPr>
        <w:t xml:space="preserve"> and increasing sample sizes for young time-points</w:t>
      </w:r>
      <w:r>
        <w:rPr>
          <w:rFonts w:asciiTheme="minorHAnsi" w:hAnsiTheme="minorHAnsi"/>
        </w:rPr>
        <w:t xml:space="preserve">) were pooled per biological repeat to obtain representative results. These sample sizes are generally accepted in the scientific community and </w:t>
      </w:r>
      <w:r w:rsidR="00990716">
        <w:rPr>
          <w:rFonts w:asciiTheme="minorHAnsi" w:hAnsiTheme="minorHAnsi"/>
        </w:rPr>
        <w:t>should be</w:t>
      </w:r>
      <w:r>
        <w:rPr>
          <w:rFonts w:asciiTheme="minorHAnsi" w:hAnsiTheme="minorHAnsi"/>
        </w:rPr>
        <w:t xml:space="preserve"> sufficient to represent </w:t>
      </w:r>
      <w:r w:rsidR="00990716">
        <w:rPr>
          <w:rFonts w:asciiTheme="minorHAnsi" w:hAnsiTheme="minorHAnsi"/>
        </w:rPr>
        <w:t xml:space="preserve">the </w:t>
      </w:r>
      <w:r>
        <w:rPr>
          <w:rFonts w:asciiTheme="minorHAnsi" w:hAnsiTheme="minorHAnsi"/>
        </w:rPr>
        <w:t>biological variation</w:t>
      </w:r>
      <w:r w:rsidR="00990716">
        <w:rPr>
          <w:rFonts w:asciiTheme="minorHAnsi" w:hAnsiTheme="minorHAnsi"/>
        </w:rPr>
        <w:t xml:space="preserve"> for each experiment</w:t>
      </w:r>
      <w:r>
        <w:rPr>
          <w:rFonts w:asciiTheme="minorHAnsi" w:hAnsiTheme="minorHAnsi"/>
        </w:rPr>
        <w:t xml:space="preserve">. </w:t>
      </w:r>
      <w:r w:rsidR="009714C5">
        <w:rPr>
          <w:rFonts w:asciiTheme="minorHAnsi" w:hAnsiTheme="minorHAnsi"/>
        </w:rPr>
        <w:t>Details on the sample sizes can be found in the material and methods section for each experiment</w:t>
      </w:r>
      <w:r>
        <w:rPr>
          <w:rFonts w:asciiTheme="minorHAnsi" w:hAnsiTheme="minorHAnsi"/>
        </w:rPr>
        <w:t xml:space="preserve">, </w:t>
      </w:r>
      <w:r w:rsidR="00990716">
        <w:rPr>
          <w:rFonts w:asciiTheme="minorHAnsi" w:hAnsiTheme="minorHAnsi"/>
        </w:rPr>
        <w:t xml:space="preserve">the </w:t>
      </w:r>
      <w:r>
        <w:rPr>
          <w:rFonts w:asciiTheme="minorHAnsi" w:hAnsiTheme="minorHAnsi"/>
        </w:rPr>
        <w:t>exact sample sizes and all raw data are detailed in the respective source data files</w:t>
      </w:r>
      <w:r w:rsidRPr="00BE245D">
        <w:rPr>
          <w:rFonts w:asciiTheme="minorHAnsi" w:hAnsiTheme="minorHAnsi"/>
        </w:rPr>
        <w:t xml:space="preserve"> </w:t>
      </w:r>
      <w:r>
        <w:rPr>
          <w:rFonts w:asciiTheme="minorHAnsi" w:hAnsiTheme="minorHAnsi"/>
        </w:rPr>
        <w:t>of each experiment</w:t>
      </w:r>
      <w:r w:rsidR="009714C5">
        <w:rPr>
          <w:rFonts w:asciiTheme="minorHAnsi" w:hAnsiTheme="minorHAnsi"/>
        </w:rPr>
        <w:t xml:space="preserve">. </w:t>
      </w:r>
    </w:p>
    <w:p w14:paraId="7FF843C9" w14:textId="77777777" w:rsidR="0015519A" w:rsidRPr="009714C5" w:rsidRDefault="0015519A" w:rsidP="00FF5ED7">
      <w:pPr>
        <w:rPr>
          <w:rFonts w:asciiTheme="minorHAnsi" w:hAnsiTheme="minorHAnsi"/>
          <w:sz w:val="22"/>
          <w:szCs w:val="22"/>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jstalinea"/>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651D9846" w14:textId="58C4357A" w:rsidR="00811EB2" w:rsidRPr="00125190" w:rsidRDefault="00811EB2" w:rsidP="00811EB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For each quantitative experiment, we performed at least three independent biological repeats which were sown and harvested at a different time (material and methods). All </w:t>
      </w:r>
      <w:r w:rsidR="009714C5">
        <w:rPr>
          <w:rFonts w:asciiTheme="minorHAnsi" w:hAnsiTheme="minorHAnsi"/>
        </w:rPr>
        <w:t>source data and statistics (</w:t>
      </w:r>
      <w:r w:rsidR="00990716">
        <w:rPr>
          <w:rFonts w:asciiTheme="minorHAnsi" w:hAnsiTheme="minorHAnsi"/>
        </w:rPr>
        <w:t xml:space="preserve">calculations, </w:t>
      </w:r>
      <w:r w:rsidR="009714C5">
        <w:rPr>
          <w:rFonts w:asciiTheme="minorHAnsi" w:hAnsiTheme="minorHAnsi"/>
        </w:rPr>
        <w:t xml:space="preserve">statistical tests, </w:t>
      </w:r>
      <w:r w:rsidR="00990716">
        <w:rPr>
          <w:rFonts w:asciiTheme="minorHAnsi" w:hAnsiTheme="minorHAnsi"/>
        </w:rPr>
        <w:t>P</w:t>
      </w:r>
      <w:r w:rsidR="009714C5">
        <w:rPr>
          <w:rFonts w:asciiTheme="minorHAnsi" w:hAnsiTheme="minorHAnsi"/>
        </w:rPr>
        <w:t>ost-</w:t>
      </w:r>
      <w:r w:rsidR="00990716">
        <w:rPr>
          <w:rFonts w:asciiTheme="minorHAnsi" w:hAnsiTheme="minorHAnsi"/>
        </w:rPr>
        <w:t>H</w:t>
      </w:r>
      <w:r w:rsidR="009714C5">
        <w:rPr>
          <w:rFonts w:asciiTheme="minorHAnsi" w:hAnsiTheme="minorHAnsi"/>
        </w:rPr>
        <w:t xml:space="preserve">oc tests, p-values) are provided in the source data files linked to the respective figures and a brief description is given in the figure legends. No outliers were excluded from the </w:t>
      </w:r>
      <w:r w:rsidR="00990716">
        <w:rPr>
          <w:rFonts w:asciiTheme="minorHAnsi" w:hAnsiTheme="minorHAnsi"/>
        </w:rPr>
        <w:t xml:space="preserve">data </w:t>
      </w:r>
      <w:r w:rsidR="009714C5">
        <w:rPr>
          <w:rFonts w:asciiTheme="minorHAnsi" w:hAnsiTheme="minorHAnsi"/>
        </w:rPr>
        <w:t xml:space="preserve">analyses. </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jstalinea"/>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jstalinea"/>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jstalinea"/>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jstalinea"/>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5678196" w:rsidR="0015519A" w:rsidRPr="00505C51" w:rsidRDefault="003624C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mentioned in the figure legends the sample size, statistical method and p-value. In the material and methods, the software for the analysis is listed. In addition, for all quantitative measurements, a Source data file is provided that contains the raw data and the complete output of the statistical test.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jstalinea"/>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jstalinea"/>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C7BCA6B" w:rsidR="00BC3CCE" w:rsidRPr="00505C51" w:rsidRDefault="003624C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information can be found in the material and methods section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jstalinea"/>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jstalinea"/>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jstalinea"/>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jstalinea"/>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jstalinea"/>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EFA05A6" w:rsidR="00BC3CCE" w:rsidRDefault="003624C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Figure 1</w:t>
      </w:r>
    </w:p>
    <w:p w14:paraId="71F3413A" w14:textId="323CD4D1" w:rsidR="003624C0" w:rsidRDefault="003624C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w:t>
      </w:r>
    </w:p>
    <w:p w14:paraId="62BD1CE2" w14:textId="04C416BF" w:rsidR="003624C0" w:rsidRDefault="003624C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3</w:t>
      </w:r>
    </w:p>
    <w:p w14:paraId="71A94732" w14:textId="22DF4419" w:rsidR="003624C0" w:rsidRDefault="003624C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5</w:t>
      </w:r>
    </w:p>
    <w:p w14:paraId="61C2819B" w14:textId="5DD2059B" w:rsidR="003624C0" w:rsidRDefault="003624C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1-figure supplement 2</w:t>
      </w:r>
    </w:p>
    <w:p w14:paraId="7A715E2B" w14:textId="1577DBA2" w:rsidR="003624C0" w:rsidRDefault="003624C0" w:rsidP="003624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1-figure supplement </w:t>
      </w:r>
      <w:r>
        <w:rPr>
          <w:rFonts w:asciiTheme="minorHAnsi" w:hAnsiTheme="minorHAnsi"/>
          <w:sz w:val="22"/>
          <w:szCs w:val="22"/>
        </w:rPr>
        <w:t>3</w:t>
      </w:r>
    </w:p>
    <w:p w14:paraId="3B8E1BAF" w14:textId="3259E295" w:rsidR="003624C0" w:rsidRDefault="003624C0" w:rsidP="003624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1-figure supplement </w:t>
      </w:r>
      <w:r>
        <w:rPr>
          <w:rFonts w:asciiTheme="minorHAnsi" w:hAnsiTheme="minorHAnsi"/>
          <w:sz w:val="22"/>
          <w:szCs w:val="22"/>
        </w:rPr>
        <w:t>4</w:t>
      </w:r>
    </w:p>
    <w:p w14:paraId="297E1852" w14:textId="4739198B" w:rsidR="003624C0" w:rsidRDefault="003624C0" w:rsidP="003624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w:t>
      </w:r>
      <w:r>
        <w:rPr>
          <w:rFonts w:asciiTheme="minorHAnsi" w:hAnsiTheme="minorHAnsi"/>
          <w:sz w:val="22"/>
          <w:szCs w:val="22"/>
        </w:rPr>
        <w:t>2</w:t>
      </w:r>
      <w:r>
        <w:rPr>
          <w:rFonts w:asciiTheme="minorHAnsi" w:hAnsiTheme="minorHAnsi"/>
          <w:sz w:val="22"/>
          <w:szCs w:val="22"/>
        </w:rPr>
        <w:t xml:space="preserve">-figure supplement </w:t>
      </w:r>
      <w:r>
        <w:rPr>
          <w:rFonts w:asciiTheme="minorHAnsi" w:hAnsiTheme="minorHAnsi"/>
          <w:sz w:val="22"/>
          <w:szCs w:val="22"/>
        </w:rPr>
        <w:t>1</w:t>
      </w:r>
    </w:p>
    <w:p w14:paraId="32287842" w14:textId="367D250A" w:rsidR="003624C0" w:rsidRDefault="003624C0" w:rsidP="003624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2-figure supplement </w:t>
      </w:r>
      <w:r>
        <w:rPr>
          <w:rFonts w:asciiTheme="minorHAnsi" w:hAnsiTheme="minorHAnsi"/>
          <w:sz w:val="22"/>
          <w:szCs w:val="22"/>
        </w:rPr>
        <w:t>2</w:t>
      </w:r>
    </w:p>
    <w:p w14:paraId="01FD15C8" w14:textId="57499F33" w:rsidR="003624C0" w:rsidRDefault="003624C0" w:rsidP="003624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2-figure supplement </w:t>
      </w:r>
      <w:r>
        <w:rPr>
          <w:rFonts w:asciiTheme="minorHAnsi" w:hAnsiTheme="minorHAnsi"/>
          <w:sz w:val="22"/>
          <w:szCs w:val="22"/>
        </w:rPr>
        <w:t>3</w:t>
      </w:r>
    </w:p>
    <w:p w14:paraId="349C0697" w14:textId="001588F7" w:rsidR="003624C0" w:rsidRDefault="003624C0" w:rsidP="003624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2-figure supplement </w:t>
      </w:r>
      <w:r>
        <w:rPr>
          <w:rFonts w:asciiTheme="minorHAnsi" w:hAnsiTheme="minorHAnsi"/>
          <w:sz w:val="22"/>
          <w:szCs w:val="22"/>
        </w:rPr>
        <w:t>4</w:t>
      </w:r>
    </w:p>
    <w:p w14:paraId="60B59762" w14:textId="4850EBF3" w:rsidR="003624C0" w:rsidRDefault="003624C0" w:rsidP="003624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2-figure supplement </w:t>
      </w:r>
      <w:r>
        <w:rPr>
          <w:rFonts w:asciiTheme="minorHAnsi" w:hAnsiTheme="minorHAnsi"/>
          <w:sz w:val="22"/>
          <w:szCs w:val="22"/>
        </w:rPr>
        <w:t>5</w:t>
      </w:r>
    </w:p>
    <w:p w14:paraId="317D8436" w14:textId="25A94C7D" w:rsidR="003624C0" w:rsidRDefault="003624C0" w:rsidP="003624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2-figure supplement </w:t>
      </w:r>
      <w:r>
        <w:rPr>
          <w:rFonts w:asciiTheme="minorHAnsi" w:hAnsiTheme="minorHAnsi"/>
          <w:sz w:val="22"/>
          <w:szCs w:val="22"/>
        </w:rPr>
        <w:t>6</w:t>
      </w:r>
    </w:p>
    <w:p w14:paraId="3745DDE4" w14:textId="26529452" w:rsidR="003624C0" w:rsidRDefault="003624C0" w:rsidP="003624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2-figure supplement </w:t>
      </w:r>
      <w:r>
        <w:rPr>
          <w:rFonts w:asciiTheme="minorHAnsi" w:hAnsiTheme="minorHAnsi"/>
          <w:sz w:val="22"/>
          <w:szCs w:val="22"/>
        </w:rPr>
        <w:t>7</w:t>
      </w:r>
    </w:p>
    <w:p w14:paraId="4910D113" w14:textId="3364DD57" w:rsidR="003624C0" w:rsidRDefault="003624C0" w:rsidP="003624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2-figure supplement 1</w:t>
      </w:r>
      <w:r>
        <w:rPr>
          <w:rFonts w:asciiTheme="minorHAnsi" w:hAnsiTheme="minorHAnsi"/>
          <w:sz w:val="22"/>
          <w:szCs w:val="22"/>
        </w:rPr>
        <w:t>0</w:t>
      </w:r>
    </w:p>
    <w:p w14:paraId="7D58BCB0" w14:textId="1D92ACBC" w:rsidR="003624C0" w:rsidRDefault="003624C0" w:rsidP="003624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w:t>
      </w:r>
      <w:r>
        <w:rPr>
          <w:rFonts w:asciiTheme="minorHAnsi" w:hAnsiTheme="minorHAnsi"/>
          <w:sz w:val="22"/>
          <w:szCs w:val="22"/>
        </w:rPr>
        <w:t>3</w:t>
      </w:r>
      <w:r>
        <w:rPr>
          <w:rFonts w:asciiTheme="minorHAnsi" w:hAnsiTheme="minorHAnsi"/>
          <w:sz w:val="22"/>
          <w:szCs w:val="22"/>
        </w:rPr>
        <w:t>-figure supplement 1</w:t>
      </w:r>
    </w:p>
    <w:p w14:paraId="614DB510" w14:textId="476F98B1" w:rsidR="003624C0" w:rsidRDefault="003624C0" w:rsidP="003624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3-figure supplement </w:t>
      </w:r>
      <w:r>
        <w:rPr>
          <w:rFonts w:asciiTheme="minorHAnsi" w:hAnsiTheme="minorHAnsi"/>
          <w:sz w:val="22"/>
          <w:szCs w:val="22"/>
        </w:rPr>
        <w:t>2</w:t>
      </w:r>
    </w:p>
    <w:p w14:paraId="5FEE02A7" w14:textId="34E9128F" w:rsidR="003624C0" w:rsidRDefault="003624C0" w:rsidP="003624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3-figure supplement </w:t>
      </w:r>
      <w:r>
        <w:rPr>
          <w:rFonts w:asciiTheme="minorHAnsi" w:hAnsiTheme="minorHAnsi"/>
          <w:sz w:val="22"/>
          <w:szCs w:val="22"/>
        </w:rPr>
        <w:t>3</w:t>
      </w:r>
    </w:p>
    <w:p w14:paraId="54745F0F" w14:textId="248F66AE" w:rsidR="003624C0" w:rsidRDefault="003624C0" w:rsidP="003624C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3-figure supplement </w:t>
      </w:r>
      <w:r>
        <w:rPr>
          <w:rFonts w:asciiTheme="minorHAnsi" w:hAnsiTheme="minorHAnsi"/>
          <w:sz w:val="22"/>
          <w:szCs w:val="22"/>
        </w:rPr>
        <w:t>4</w:t>
      </w:r>
    </w:p>
    <w:p w14:paraId="6B03E3FE" w14:textId="0E7C64E2" w:rsidR="003624C0" w:rsidRPr="00505C51" w:rsidRDefault="003624C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w:t>
      </w:r>
      <w:r>
        <w:rPr>
          <w:rFonts w:asciiTheme="minorHAnsi" w:hAnsiTheme="minorHAnsi"/>
          <w:sz w:val="22"/>
          <w:szCs w:val="22"/>
        </w:rPr>
        <w:t>6</w:t>
      </w:r>
      <w:r>
        <w:rPr>
          <w:rFonts w:asciiTheme="minorHAnsi" w:hAnsiTheme="minorHAnsi"/>
          <w:sz w:val="22"/>
          <w:szCs w:val="22"/>
        </w:rPr>
        <w:t>-figure supplement 1</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91234" w14:textId="77777777" w:rsidR="00BE0EFC" w:rsidRDefault="00BE0EFC" w:rsidP="004215FE">
      <w:r>
        <w:separator/>
      </w:r>
    </w:p>
  </w:endnote>
  <w:endnote w:type="continuationSeparator" w:id="0">
    <w:p w14:paraId="2A7A09FC" w14:textId="77777777" w:rsidR="00BE0EFC" w:rsidRDefault="00BE0EF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4EEFD2C" w14:textId="77777777" w:rsidR="00BC3CCE" w:rsidRDefault="00BC3CCE" w:rsidP="0009520A">
    <w:pPr>
      <w:pStyle w:val="Voettekst"/>
      <w:framePr w:wrap="around" w:vAnchor="text" w:hAnchor="margin" w:xAlign="center" w:y="1"/>
      <w:ind w:right="360"/>
      <w:rPr>
        <w:rStyle w:val="Paginanummer"/>
      </w:rPr>
    </w:pPr>
    <w:r>
      <w:rPr>
        <w:rStyle w:val="Paginanummer"/>
      </w:rPr>
      <w:fldChar w:fldCharType="begin"/>
    </w:r>
    <w:r>
      <w:rPr>
        <w:rStyle w:val="Paginanummer"/>
      </w:rPr>
      <w:instrText xml:space="preserve">PAGE  </w:instrText>
    </w:r>
    <w:r>
      <w:rPr>
        <w:rStyle w:val="Paginanummer"/>
      </w:rPr>
      <w:fldChar w:fldCharType="end"/>
    </w:r>
  </w:p>
  <w:p w14:paraId="1F7354AE" w14:textId="77777777" w:rsidR="00BC3CCE" w:rsidRDefault="00BC3C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236BA801" w:rsidR="00BC3CCE" w:rsidRPr="0009520A" w:rsidRDefault="00BC3CCE" w:rsidP="0009520A">
    <w:pPr>
      <w:pStyle w:val="Voettekst"/>
      <w:framePr w:wrap="around" w:vAnchor="text" w:hAnchor="page" w:x="9943" w:y="195"/>
      <w:rPr>
        <w:rStyle w:val="Paginanummer"/>
      </w:rPr>
    </w:pPr>
    <w:r w:rsidRPr="0009520A">
      <w:rPr>
        <w:rStyle w:val="Paginanummer"/>
        <w:rFonts w:asciiTheme="minorHAnsi" w:hAnsiTheme="minorHAnsi"/>
        <w:sz w:val="20"/>
        <w:szCs w:val="20"/>
      </w:rPr>
      <w:fldChar w:fldCharType="begin"/>
    </w:r>
    <w:r w:rsidRPr="0009520A">
      <w:rPr>
        <w:rStyle w:val="Paginanummer"/>
        <w:rFonts w:asciiTheme="minorHAnsi" w:hAnsiTheme="minorHAnsi"/>
        <w:sz w:val="20"/>
        <w:szCs w:val="20"/>
      </w:rPr>
      <w:instrText xml:space="preserve">PAGE  </w:instrText>
    </w:r>
    <w:r w:rsidRPr="0009520A">
      <w:rPr>
        <w:rStyle w:val="Paginanummer"/>
        <w:rFonts w:asciiTheme="minorHAnsi" w:hAnsiTheme="minorHAnsi"/>
        <w:sz w:val="20"/>
        <w:szCs w:val="20"/>
      </w:rPr>
      <w:fldChar w:fldCharType="separate"/>
    </w:r>
    <w:r w:rsidR="00990716">
      <w:rPr>
        <w:rStyle w:val="Paginanummer"/>
        <w:rFonts w:asciiTheme="minorHAnsi" w:hAnsiTheme="minorHAnsi"/>
        <w:noProof/>
        <w:sz w:val="20"/>
        <w:szCs w:val="20"/>
      </w:rPr>
      <w:t>2</w:t>
    </w:r>
    <w:r w:rsidRPr="0009520A">
      <w:rPr>
        <w:rStyle w:val="Paginanumm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09082" w14:textId="77777777" w:rsidR="00BE0EFC" w:rsidRDefault="00BE0EFC" w:rsidP="004215FE">
      <w:r>
        <w:separator/>
      </w:r>
    </w:p>
  </w:footnote>
  <w:footnote w:type="continuationSeparator" w:id="0">
    <w:p w14:paraId="082E943A" w14:textId="77777777" w:rsidR="00BE0EFC" w:rsidRDefault="00BE0EF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Koptekst"/>
      <w:ind w:left="-1134"/>
    </w:pPr>
    <w:r>
      <w:rPr>
        <w:noProof/>
        <w:lang w:val="nl-BE" w:eastAsia="nl-BE"/>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624C0"/>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11EB2"/>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714C5"/>
    <w:rsid w:val="00990716"/>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BE245D"/>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D0F2C"/>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4215F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locked/>
    <w:rsid w:val="004215FE"/>
    <w:rPr>
      <w:rFonts w:ascii="Lucida Grande" w:hAnsi="Lucida Grande" w:cs="Lucida Grande"/>
      <w:sz w:val="18"/>
      <w:szCs w:val="18"/>
    </w:rPr>
  </w:style>
  <w:style w:type="paragraph" w:styleId="Koptekst">
    <w:name w:val="header"/>
    <w:basedOn w:val="Standaard"/>
    <w:link w:val="KoptekstChar"/>
    <w:uiPriority w:val="99"/>
    <w:rsid w:val="004215FE"/>
    <w:pPr>
      <w:tabs>
        <w:tab w:val="center" w:pos="4320"/>
        <w:tab w:val="right" w:pos="8640"/>
      </w:tabs>
    </w:pPr>
  </w:style>
  <w:style w:type="character" w:customStyle="1" w:styleId="KoptekstChar">
    <w:name w:val="Koptekst Char"/>
    <w:basedOn w:val="Standaardalinea-lettertype"/>
    <w:link w:val="Koptekst"/>
    <w:uiPriority w:val="99"/>
    <w:locked/>
    <w:rsid w:val="004215FE"/>
    <w:rPr>
      <w:rFonts w:cs="Times New Roman"/>
    </w:rPr>
  </w:style>
  <w:style w:type="paragraph" w:styleId="Voettekst">
    <w:name w:val="footer"/>
    <w:basedOn w:val="Standaard"/>
    <w:link w:val="VoettekstChar"/>
    <w:uiPriority w:val="99"/>
    <w:rsid w:val="004215FE"/>
    <w:pPr>
      <w:tabs>
        <w:tab w:val="center" w:pos="4320"/>
        <w:tab w:val="right" w:pos="8640"/>
      </w:tabs>
    </w:pPr>
  </w:style>
  <w:style w:type="character" w:customStyle="1" w:styleId="VoettekstChar">
    <w:name w:val="Voettekst Char"/>
    <w:basedOn w:val="Standaardalinea-lettertype"/>
    <w:link w:val="Voettekst"/>
    <w:uiPriority w:val="99"/>
    <w:locked/>
    <w:rsid w:val="004215FE"/>
    <w:rPr>
      <w:rFonts w:cs="Times New Roman"/>
    </w:rPr>
  </w:style>
  <w:style w:type="character" w:styleId="Paginanummer">
    <w:name w:val="page number"/>
    <w:basedOn w:val="Standaardalinea-lettertype"/>
    <w:uiPriority w:val="99"/>
    <w:semiHidden/>
    <w:unhideWhenUsed/>
    <w:rsid w:val="0009520A"/>
  </w:style>
  <w:style w:type="character" w:styleId="Verwijzingopmerking">
    <w:name w:val="annotation reference"/>
    <w:basedOn w:val="Standaardalinea-lettertype"/>
    <w:uiPriority w:val="99"/>
    <w:semiHidden/>
    <w:unhideWhenUsed/>
    <w:rsid w:val="00FE362B"/>
    <w:rPr>
      <w:sz w:val="18"/>
      <w:szCs w:val="18"/>
    </w:rPr>
  </w:style>
  <w:style w:type="paragraph" w:styleId="Tekstopmerking">
    <w:name w:val="annotation text"/>
    <w:basedOn w:val="Standaard"/>
    <w:link w:val="TekstopmerkingChar"/>
    <w:uiPriority w:val="99"/>
    <w:semiHidden/>
    <w:unhideWhenUsed/>
    <w:rsid w:val="00FE362B"/>
  </w:style>
  <w:style w:type="character" w:customStyle="1" w:styleId="TekstopmerkingChar">
    <w:name w:val="Tekst opmerking Char"/>
    <w:basedOn w:val="Standaardalinea-lettertype"/>
    <w:link w:val="Tekstopmerking"/>
    <w:uiPriority w:val="99"/>
    <w:semiHidden/>
    <w:rsid w:val="00FE362B"/>
    <w:rPr>
      <w:sz w:val="24"/>
      <w:szCs w:val="24"/>
    </w:rPr>
  </w:style>
  <w:style w:type="paragraph" w:styleId="Onderwerpvanopmerking">
    <w:name w:val="annotation subject"/>
    <w:basedOn w:val="Tekstopmerking"/>
    <w:next w:val="Tekstopmerking"/>
    <w:link w:val="OnderwerpvanopmerkingChar"/>
    <w:uiPriority w:val="99"/>
    <w:semiHidden/>
    <w:unhideWhenUsed/>
    <w:rsid w:val="00FE362B"/>
    <w:rPr>
      <w:b/>
      <w:bCs/>
      <w:sz w:val="20"/>
      <w:szCs w:val="20"/>
    </w:rPr>
  </w:style>
  <w:style w:type="character" w:customStyle="1" w:styleId="OnderwerpvanopmerkingChar">
    <w:name w:val="Onderwerp van opmerking Char"/>
    <w:basedOn w:val="TekstopmerkingChar"/>
    <w:link w:val="Onderwerpvanopmerking"/>
    <w:uiPriority w:val="99"/>
    <w:semiHidden/>
    <w:rsid w:val="00FE362B"/>
    <w:rPr>
      <w:b/>
      <w:bCs/>
      <w:sz w:val="20"/>
      <w:szCs w:val="20"/>
    </w:rPr>
  </w:style>
  <w:style w:type="character" w:styleId="Hyperlink">
    <w:name w:val="Hyperlink"/>
    <w:basedOn w:val="Standaardalinea-lettertype"/>
    <w:uiPriority w:val="99"/>
    <w:unhideWhenUsed/>
    <w:rsid w:val="007B6D8A"/>
    <w:rPr>
      <w:color w:val="0000FF" w:themeColor="hyperlink"/>
      <w:u w:val="single"/>
    </w:rPr>
  </w:style>
  <w:style w:type="character" w:styleId="GevolgdeHyperlink">
    <w:name w:val="FollowedHyperlink"/>
    <w:basedOn w:val="Standaardalinea-lettertype"/>
    <w:uiPriority w:val="99"/>
    <w:semiHidden/>
    <w:unhideWhenUsed/>
    <w:rsid w:val="004D5E59"/>
    <w:rPr>
      <w:color w:val="800080" w:themeColor="followedHyperlink"/>
      <w:u w:val="single"/>
    </w:rPr>
  </w:style>
  <w:style w:type="paragraph" w:styleId="Lijstalinea">
    <w:name w:val="List Paragraph"/>
    <w:basedOn w:val="Standaard"/>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8F50B-3A38-485E-A897-F0B83239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Hannes Vanhaeren</cp:lastModifiedBy>
  <cp:revision>33</cp:revision>
  <dcterms:created xsi:type="dcterms:W3CDTF">2017-06-13T14:43:00Z</dcterms:created>
  <dcterms:modified xsi:type="dcterms:W3CDTF">2020-03-19T16:20:00Z</dcterms:modified>
</cp:coreProperties>
</file>