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AC745D6" w:rsidR="00877644" w:rsidRPr="00125190" w:rsidRDefault="005F603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use power analysis to calculate an appropriate sample size. Instead, we collected 3-4 independent experiments for cell-based and in vitro </w:t>
      </w:r>
      <w:r w:rsidR="006F4541">
        <w:rPr>
          <w:rFonts w:asciiTheme="minorHAnsi" w:hAnsiTheme="minorHAnsi"/>
        </w:rPr>
        <w:t xml:space="preserve">biochemical </w:t>
      </w:r>
      <w:r>
        <w:rPr>
          <w:rFonts w:asciiTheme="minorHAnsi" w:hAnsiTheme="minorHAnsi"/>
        </w:rPr>
        <w:t>studies, as is the common practice.</w:t>
      </w:r>
      <w:r w:rsidR="006F4541">
        <w:rPr>
          <w:rFonts w:asciiTheme="minorHAnsi" w:hAnsiTheme="minorHAnsi"/>
        </w:rPr>
        <w:t xml:space="preserve"> Information on sample size can be found in each figure legend and in the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1625553" w:rsidR="00B330BD" w:rsidRPr="00125190" w:rsidRDefault="006F454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biological replicates can be found in each figure legend and the methods section.  In some cases, technical replicates (i.e., duplicate or triplicate samples) were also included for each biological replicate. Where applicable, this is explained in the methods section. No outliers were excluded from any 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F707615" w:rsidR="0015519A" w:rsidRPr="00505C51" w:rsidRDefault="006F454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Information on statistical analysis methods are included in each legend, including the statistical tests used, exact values of N, and measures of dispersion and precision (e.g., mean and SD). We reported ranked p-values (* for p &lt;0.05, ** for p&lt;0.01, etc.) but could report explicit p-values if the editors desire. We reported Pearson's r coefficient and 95% confidence intervals graphically in Fig. 7 for our correlation plot of half-life vs. enzymatic activity.</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40BC23D" w:rsidR="00BC3CCE" w:rsidRPr="00505C51" w:rsidRDefault="006F454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not applicable to our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48D4F7D" w:rsidR="00BC3CCE" w:rsidRPr="00505C51" w:rsidRDefault="006F454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We haven't uploaded any source files for raw data</w:t>
      </w:r>
      <w:r w:rsidR="00AF4088">
        <w:rPr>
          <w:rFonts w:asciiTheme="minorHAnsi" w:hAnsiTheme="minorHAnsi"/>
          <w:sz w:val="22"/>
          <w:szCs w:val="22"/>
        </w:rPr>
        <w: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6A448" w14:textId="77777777" w:rsidR="00447F5D" w:rsidRDefault="00447F5D" w:rsidP="004215FE">
      <w:r>
        <w:separator/>
      </w:r>
    </w:p>
  </w:endnote>
  <w:endnote w:type="continuationSeparator" w:id="0">
    <w:p w14:paraId="211FC10A" w14:textId="77777777" w:rsidR="00447F5D" w:rsidRDefault="00447F5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7FF1" w14:textId="77777777" w:rsidR="00447F5D" w:rsidRDefault="00447F5D" w:rsidP="004215FE">
      <w:r>
        <w:separator/>
      </w:r>
    </w:p>
  </w:footnote>
  <w:footnote w:type="continuationSeparator" w:id="0">
    <w:p w14:paraId="46050623" w14:textId="77777777" w:rsidR="00447F5D" w:rsidRDefault="00447F5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47F5D"/>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603C"/>
    <w:rsid w:val="00605A12"/>
    <w:rsid w:val="00634AC7"/>
    <w:rsid w:val="00657587"/>
    <w:rsid w:val="00661DCC"/>
    <w:rsid w:val="00672545"/>
    <w:rsid w:val="00685CCF"/>
    <w:rsid w:val="006A632B"/>
    <w:rsid w:val="006C06F5"/>
    <w:rsid w:val="006C7BC3"/>
    <w:rsid w:val="006E4A6C"/>
    <w:rsid w:val="006E6B2A"/>
    <w:rsid w:val="006F4541"/>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4088"/>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C7BC5"/>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11EA543-28FE-B340-9897-ABE450E6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175DF-C721-C945-AA60-349AFDB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Carrie</cp:lastModifiedBy>
  <cp:revision>4</cp:revision>
  <dcterms:created xsi:type="dcterms:W3CDTF">2019-10-09T14:29:00Z</dcterms:created>
  <dcterms:modified xsi:type="dcterms:W3CDTF">2020-01-20T20:38:00Z</dcterms:modified>
</cp:coreProperties>
</file>