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BF75DE">
        <w:fldChar w:fldCharType="begin"/>
      </w:r>
      <w:r w:rsidR="00BF75DE">
        <w:instrText>HYPERLINK "http://www.equator-network.org/%20" \t "_blank"</w:instrText>
      </w:r>
      <w:r w:rsidR="00BF75D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BF75DE"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BF75DE">
        <w:fldChar w:fldCharType="begin"/>
      </w:r>
      <w:r w:rsidR="005F001D">
        <w:instrText>HYPERLINK "https://biosharing.org/" \t "_blank"</w:instrText>
      </w:r>
      <w:r w:rsidR="00BF75DE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F75DE"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BF75DE">
        <w:fldChar w:fldCharType="begin"/>
      </w:r>
      <w:r w:rsidR="00BF75DE">
        <w:instrText>HYPERLINK "http://www.plosbiology.org/article/info:doi/10.1371/journal.pbio.1000412" \t "_blank"</w:instrText>
      </w:r>
      <w:r w:rsidR="00BF75D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BF75DE"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8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125190" w:rsidRDefault="00D730F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based on power analysis when previous similar experimental designs and results were available. </w:t>
      </w:r>
      <w:r w:rsidR="007E5653">
        <w:rPr>
          <w:rFonts w:asciiTheme="minorHAnsi" w:hAnsiTheme="minorHAnsi"/>
        </w:rPr>
        <w:t xml:space="preserve">In general, we gather enough data beyond the required level, especially when exploring </w:t>
      </w:r>
      <w:r w:rsidR="007C4D3F">
        <w:rPr>
          <w:rFonts w:asciiTheme="minorHAnsi" w:hAnsiTheme="minorHAnsi"/>
        </w:rPr>
        <w:t xml:space="preserve">a </w:t>
      </w:r>
      <w:r w:rsidR="007E5653">
        <w:rPr>
          <w:rFonts w:asciiTheme="minorHAnsi" w:hAnsiTheme="minorHAnsi"/>
        </w:rPr>
        <w:t xml:space="preserve">new phenomenon or attempting </w:t>
      </w:r>
      <w:r w:rsidR="00E621DD">
        <w:rPr>
          <w:rFonts w:asciiTheme="minorHAnsi" w:hAnsiTheme="minorHAnsi"/>
        </w:rPr>
        <w:t xml:space="preserve">a </w:t>
      </w:r>
      <w:r w:rsidR="007E5653">
        <w:rPr>
          <w:rFonts w:asciiTheme="minorHAnsi" w:hAnsiTheme="minorHAnsi"/>
        </w:rPr>
        <w:t>new experimental design when</w:t>
      </w:r>
      <w:r w:rsidR="00E621DD">
        <w:rPr>
          <w:rFonts w:asciiTheme="minorHAnsi" w:hAnsiTheme="minorHAnsi"/>
        </w:rPr>
        <w:t xml:space="preserve"> a</w:t>
      </w:r>
      <w:r w:rsidR="007E5653">
        <w:rPr>
          <w:rFonts w:asciiTheme="minorHAnsi" w:hAnsiTheme="minorHAnsi"/>
        </w:rPr>
        <w:t xml:space="preserve"> power analysis is less useful. However, in some cases, technical difficulty </w:t>
      </w:r>
      <w:r w:rsidR="00E621DD">
        <w:rPr>
          <w:rFonts w:asciiTheme="minorHAnsi" w:hAnsiTheme="minorHAnsi"/>
        </w:rPr>
        <w:t>does limit</w:t>
      </w:r>
      <w:r w:rsidR="007E5653">
        <w:rPr>
          <w:rFonts w:asciiTheme="minorHAnsi" w:hAnsiTheme="minorHAnsi"/>
        </w:rPr>
        <w:t xml:space="preserve"> the number of experiments that can be obtained in</w:t>
      </w:r>
      <w:r w:rsidR="007B160A">
        <w:rPr>
          <w:rFonts w:asciiTheme="minorHAnsi" w:hAnsiTheme="minorHAnsi"/>
        </w:rPr>
        <w:t xml:space="preserve"> a</w:t>
      </w:r>
      <w:r w:rsidR="007C4D3F">
        <w:rPr>
          <w:rFonts w:asciiTheme="minorHAnsi" w:hAnsiTheme="minorHAnsi"/>
        </w:rPr>
        <w:t xml:space="preserve"> reasonable time period, however the limited dataset may still be meaningful and therefore will be reported.</w:t>
      </w:r>
      <w:r w:rsidR="007E5653">
        <w:rPr>
          <w:rFonts w:asciiTheme="minorHAnsi" w:hAnsiTheme="minorHAnsi"/>
        </w:rPr>
        <w:t xml:space="preserve"> Sample size</w:t>
      </w:r>
      <w:r w:rsidR="00E621DD">
        <w:rPr>
          <w:rFonts w:asciiTheme="minorHAnsi" w:hAnsiTheme="minorHAnsi"/>
        </w:rPr>
        <w:t>s</w:t>
      </w:r>
      <w:r w:rsidR="007E5653">
        <w:rPr>
          <w:rFonts w:asciiTheme="minorHAnsi" w:hAnsiTheme="minorHAnsi"/>
        </w:rPr>
        <w:t xml:space="preserve"> are mainly included in the Figure Legend</w:t>
      </w:r>
      <w:r w:rsidR="007B160A">
        <w:rPr>
          <w:rFonts w:asciiTheme="minorHAnsi" w:hAnsiTheme="minorHAnsi"/>
        </w:rPr>
        <w:t>s</w:t>
      </w:r>
      <w:r w:rsidR="007E5653">
        <w:rPr>
          <w:rFonts w:asciiTheme="minorHAnsi" w:hAnsiTheme="minorHAnsi"/>
        </w:rPr>
        <w:t xml:space="preserve"> and some in the Results section. Box plots </w:t>
      </w:r>
      <w:r w:rsidR="007B160A">
        <w:rPr>
          <w:rFonts w:asciiTheme="minorHAnsi" w:hAnsiTheme="minorHAnsi"/>
        </w:rPr>
        <w:t>and</w:t>
      </w:r>
      <w:r w:rsidR="007E5653">
        <w:rPr>
          <w:rFonts w:asciiTheme="minorHAnsi" w:hAnsiTheme="minorHAnsi"/>
        </w:rPr>
        <w:t xml:space="preserve"> profile (spaghetti) plots are used when appropriate</w:t>
      </w:r>
      <w:r w:rsidR="007B160A">
        <w:rPr>
          <w:rFonts w:asciiTheme="minorHAnsi" w:hAnsiTheme="minorHAnsi"/>
        </w:rPr>
        <w:t>,</w:t>
      </w:r>
      <w:r w:rsidR="007E5653">
        <w:rPr>
          <w:rFonts w:asciiTheme="minorHAnsi" w:hAnsiTheme="minorHAnsi"/>
        </w:rPr>
        <w:t xml:space="preserve"> so that all </w:t>
      </w:r>
      <w:r w:rsidR="00E621DD">
        <w:rPr>
          <w:rFonts w:asciiTheme="minorHAnsi" w:hAnsiTheme="minorHAnsi"/>
        </w:rPr>
        <w:t>individual samples can be viewed</w:t>
      </w:r>
      <w:r w:rsidR="007E5653">
        <w:rPr>
          <w:rFonts w:asciiTheme="minorHAnsi" w:hAnsiTheme="minorHAnsi"/>
        </w:rPr>
        <w:t>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125190" w:rsidRDefault="00D730F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and replicate</w:t>
      </w:r>
      <w:r w:rsidR="007B160A">
        <w:rPr>
          <w:rFonts w:asciiTheme="minorHAnsi" w:hAnsiTheme="minorHAnsi"/>
        </w:rPr>
        <w:t xml:space="preserve"> number</w:t>
      </w:r>
      <w:r w:rsidR="007E5653">
        <w:rPr>
          <w:rFonts w:asciiTheme="minorHAnsi" w:hAnsiTheme="minorHAnsi"/>
        </w:rPr>
        <w:t xml:space="preserve"> can be found in Figure Legends</w:t>
      </w:r>
      <w:r w:rsidR="003F511D">
        <w:rPr>
          <w:rFonts w:asciiTheme="minorHAnsi" w:hAnsiTheme="minorHAnsi"/>
        </w:rPr>
        <w:t>,</w:t>
      </w:r>
      <w:r w:rsidR="007C4D3F">
        <w:rPr>
          <w:rFonts w:asciiTheme="minorHAnsi" w:hAnsiTheme="minorHAnsi"/>
        </w:rPr>
        <w:t xml:space="preserve"> Results</w:t>
      </w:r>
      <w:r>
        <w:rPr>
          <w:rFonts w:asciiTheme="minorHAnsi" w:hAnsiTheme="minorHAnsi"/>
        </w:rPr>
        <w:t xml:space="preserve"> and Methods</w:t>
      </w:r>
      <w:r w:rsidR="007E5653">
        <w:rPr>
          <w:rFonts w:asciiTheme="minorHAnsi" w:hAnsiTheme="minorHAnsi"/>
        </w:rPr>
        <w:t>.</w:t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05C51" w:rsidRDefault="0080064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tests, p value and other statistical information can be found in Figure Legends and sometimes in the Result session.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80064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 were separate</w:t>
      </w:r>
      <w:r w:rsidR="00E621DD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into </w:t>
      </w:r>
      <w:r w:rsidR="0006514D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noise-exposed v</w:t>
      </w:r>
      <w:r w:rsidR="00E621DD">
        <w:rPr>
          <w:rFonts w:asciiTheme="minorHAnsi" w:hAnsiTheme="minorHAnsi"/>
          <w:sz w:val="22"/>
          <w:szCs w:val="22"/>
        </w:rPr>
        <w:t>er</w:t>
      </w:r>
      <w:r>
        <w:rPr>
          <w:rFonts w:asciiTheme="minorHAnsi" w:hAnsiTheme="minorHAnsi"/>
          <w:sz w:val="22"/>
          <w:szCs w:val="22"/>
        </w:rPr>
        <w:t>s</w:t>
      </w:r>
      <w:r w:rsidR="00E621DD">
        <w:rPr>
          <w:rFonts w:asciiTheme="minorHAnsi" w:hAnsiTheme="minorHAnsi"/>
          <w:sz w:val="22"/>
          <w:szCs w:val="22"/>
        </w:rPr>
        <w:t>us</w:t>
      </w:r>
      <w:r>
        <w:rPr>
          <w:rFonts w:asciiTheme="minorHAnsi" w:hAnsiTheme="minorHAnsi"/>
          <w:sz w:val="22"/>
          <w:szCs w:val="22"/>
        </w:rPr>
        <w:t xml:space="preserve"> </w:t>
      </w:r>
      <w:r w:rsidR="00E621DD">
        <w:rPr>
          <w:rFonts w:asciiTheme="minorHAnsi" w:hAnsiTheme="minorHAnsi"/>
          <w:sz w:val="22"/>
          <w:szCs w:val="22"/>
        </w:rPr>
        <w:t>a non-noise exposed group. Details</w:t>
      </w:r>
      <w:r>
        <w:rPr>
          <w:rFonts w:asciiTheme="minorHAnsi" w:hAnsiTheme="minorHAnsi"/>
          <w:sz w:val="22"/>
          <w:szCs w:val="22"/>
        </w:rPr>
        <w:t xml:space="preserve"> can be found </w:t>
      </w:r>
      <w:r w:rsidR="00E621DD">
        <w:rPr>
          <w:rFonts w:asciiTheme="minorHAnsi" w:hAnsiTheme="minorHAnsi"/>
          <w:sz w:val="22"/>
          <w:szCs w:val="22"/>
        </w:rPr>
        <w:t>in Materials and Methods</w:t>
      </w:r>
      <w:r>
        <w:rPr>
          <w:rFonts w:asciiTheme="minorHAnsi" w:hAnsiTheme="minorHAnsi"/>
          <w:sz w:val="22"/>
          <w:szCs w:val="22"/>
        </w:rPr>
        <w:t>. Same procedures were applied when collect</w:t>
      </w:r>
      <w:r w:rsidR="007B160A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data from both experimental groups.</w:t>
      </w:r>
      <w:r w:rsidR="0006514D">
        <w:rPr>
          <w:rFonts w:asciiTheme="minorHAnsi" w:hAnsiTheme="minorHAnsi"/>
          <w:sz w:val="22"/>
          <w:szCs w:val="22"/>
        </w:rPr>
        <w:t xml:space="preserve"> The</w:t>
      </w:r>
      <w:r w:rsidR="007C4D3F">
        <w:rPr>
          <w:rFonts w:asciiTheme="minorHAnsi" w:hAnsiTheme="minorHAnsi"/>
          <w:sz w:val="22"/>
          <w:szCs w:val="22"/>
        </w:rPr>
        <w:t xml:space="preserve"> person performing the</w:t>
      </w:r>
      <w:r w:rsidR="00E06370">
        <w:rPr>
          <w:rFonts w:asciiTheme="minorHAnsi" w:hAnsiTheme="minorHAnsi"/>
          <w:sz w:val="22"/>
          <w:szCs w:val="22"/>
        </w:rPr>
        <w:t xml:space="preserve"> majority of the</w:t>
      </w:r>
      <w:r w:rsidR="0006514D">
        <w:rPr>
          <w:rFonts w:asciiTheme="minorHAnsi" w:hAnsiTheme="minorHAnsi"/>
          <w:sz w:val="22"/>
          <w:szCs w:val="22"/>
        </w:rPr>
        <w:t xml:space="preserve"> analysis wa</w:t>
      </w:r>
      <w:r w:rsidR="00E06370">
        <w:rPr>
          <w:rFonts w:asciiTheme="minorHAnsi" w:hAnsiTheme="minorHAnsi"/>
          <w:sz w:val="22"/>
          <w:szCs w:val="22"/>
        </w:rPr>
        <w:t>s</w:t>
      </w:r>
      <w:r w:rsidR="0006514D">
        <w:rPr>
          <w:rFonts w:asciiTheme="minorHAnsi" w:hAnsiTheme="minorHAnsi"/>
          <w:sz w:val="22"/>
          <w:szCs w:val="22"/>
        </w:rPr>
        <w:t xml:space="preserve"> blind</w:t>
      </w:r>
      <w:r w:rsidR="007C4D3F">
        <w:rPr>
          <w:rFonts w:asciiTheme="minorHAnsi" w:hAnsiTheme="minorHAnsi"/>
          <w:sz w:val="22"/>
          <w:szCs w:val="22"/>
        </w:rPr>
        <w:t>ed</w:t>
      </w:r>
      <w:r w:rsidR="00E06370">
        <w:rPr>
          <w:rFonts w:asciiTheme="minorHAnsi" w:hAnsiTheme="minorHAnsi"/>
          <w:sz w:val="22"/>
          <w:szCs w:val="22"/>
        </w:rPr>
        <w:t xml:space="preserve"> to the experimental conditions</w:t>
      </w:r>
      <w:r w:rsidR="0006514D">
        <w:rPr>
          <w:rFonts w:asciiTheme="minorHAnsi" w:hAnsiTheme="minorHAnsi"/>
          <w:sz w:val="22"/>
          <w:szCs w:val="22"/>
        </w:rPr>
        <w:t>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7756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3F511D">
        <w:rPr>
          <w:rFonts w:asciiTheme="minorHAnsi" w:hAnsiTheme="minorHAnsi"/>
          <w:sz w:val="22"/>
          <w:szCs w:val="22"/>
        </w:rPr>
        <w:t xml:space="preserve">MATLAB codes for analyzing AP threshold </w:t>
      </w:r>
      <w:r>
        <w:rPr>
          <w:rFonts w:asciiTheme="minorHAnsi" w:hAnsiTheme="minorHAnsi"/>
          <w:sz w:val="22"/>
          <w:szCs w:val="22"/>
        </w:rPr>
        <w:t>are</w:t>
      </w:r>
      <w:r w:rsidR="003F511D">
        <w:rPr>
          <w:rFonts w:asciiTheme="minorHAnsi" w:hAnsiTheme="minorHAnsi"/>
          <w:sz w:val="22"/>
          <w:szCs w:val="22"/>
        </w:rPr>
        <w:t xml:space="preserve"> provided </w:t>
      </w:r>
      <w:r>
        <w:rPr>
          <w:rFonts w:asciiTheme="minorHAnsi" w:hAnsiTheme="minorHAnsi"/>
          <w:sz w:val="22"/>
          <w:szCs w:val="22"/>
        </w:rPr>
        <w:t>in a</w:t>
      </w:r>
      <w:r w:rsidR="003F511D">
        <w:rPr>
          <w:rFonts w:asciiTheme="minorHAnsi" w:hAnsiTheme="minorHAnsi"/>
          <w:sz w:val="22"/>
          <w:szCs w:val="22"/>
        </w:rPr>
        <w:t xml:space="preserve"> publicly accessible </w:t>
      </w:r>
      <w:proofErr w:type="spellStart"/>
      <w:r w:rsidR="003F511D">
        <w:rPr>
          <w:rFonts w:asciiTheme="minorHAnsi" w:hAnsiTheme="minorHAnsi"/>
          <w:sz w:val="22"/>
          <w:szCs w:val="22"/>
        </w:rPr>
        <w:t>Github</w:t>
      </w:r>
      <w:proofErr w:type="spellEnd"/>
      <w:r w:rsidR="003F511D">
        <w:rPr>
          <w:rFonts w:asciiTheme="minorHAnsi" w:hAnsiTheme="minorHAnsi"/>
          <w:sz w:val="22"/>
          <w:szCs w:val="22"/>
        </w:rPr>
        <w:t xml:space="preserve"> repository. </w:t>
      </w:r>
      <w:r w:rsidR="00EB466D">
        <w:rPr>
          <w:rFonts w:asciiTheme="minorHAnsi" w:hAnsiTheme="minorHAnsi"/>
          <w:sz w:val="22"/>
          <w:szCs w:val="22"/>
        </w:rPr>
        <w:t>Most of the plots in all the Figures clearly show indiv</w:t>
      </w:r>
      <w:r w:rsidR="007C4D3F">
        <w:rPr>
          <w:rFonts w:asciiTheme="minorHAnsi" w:hAnsiTheme="minorHAnsi"/>
          <w:sz w:val="22"/>
          <w:szCs w:val="22"/>
        </w:rPr>
        <w:t xml:space="preserve">idual data points. The only </w:t>
      </w:r>
      <w:r w:rsidR="00EB466D">
        <w:rPr>
          <w:rFonts w:asciiTheme="minorHAnsi" w:hAnsiTheme="minorHAnsi"/>
          <w:sz w:val="22"/>
          <w:szCs w:val="22"/>
        </w:rPr>
        <w:t xml:space="preserve">plot </w:t>
      </w:r>
      <w:r w:rsidR="007C4D3F">
        <w:rPr>
          <w:rFonts w:asciiTheme="minorHAnsi" w:hAnsiTheme="minorHAnsi"/>
          <w:sz w:val="22"/>
          <w:szCs w:val="22"/>
        </w:rPr>
        <w:t>in which individual data are</w:t>
      </w:r>
      <w:r w:rsidR="00EB466D">
        <w:rPr>
          <w:rFonts w:asciiTheme="minorHAnsi" w:hAnsiTheme="minorHAnsi"/>
          <w:sz w:val="22"/>
          <w:szCs w:val="22"/>
        </w:rPr>
        <w:t xml:space="preserve"> not presented is Figure 4</w:t>
      </w:r>
      <w:r w:rsidR="0092632C">
        <w:rPr>
          <w:rFonts w:asciiTheme="minorHAnsi" w:hAnsiTheme="minorHAnsi"/>
          <w:sz w:val="22"/>
          <w:szCs w:val="22"/>
        </w:rPr>
        <w:t>B</w:t>
      </w:r>
      <w:bookmarkStart w:id="0" w:name="_GoBack"/>
      <w:bookmarkEnd w:id="0"/>
      <w:r w:rsidR="007C4D3F">
        <w:rPr>
          <w:rFonts w:asciiTheme="minorHAnsi" w:hAnsiTheme="minorHAnsi"/>
          <w:sz w:val="22"/>
          <w:szCs w:val="22"/>
        </w:rPr>
        <w:t>. Here we provide the source data</w:t>
      </w:r>
      <w:r w:rsidR="00EB466D">
        <w:rPr>
          <w:rFonts w:asciiTheme="minorHAnsi" w:hAnsiTheme="minorHAnsi"/>
          <w:sz w:val="22"/>
          <w:szCs w:val="22"/>
        </w:rPr>
        <w:t>.</w:t>
      </w:r>
    </w:p>
    <w:p w:rsidR="00A62B52" w:rsidRPr="00406FF4" w:rsidRDefault="00A62B52" w:rsidP="00EB466D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993" w:left="1843" w:header="567" w:footer="56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27" w:rsidRDefault="000A7427" w:rsidP="004215FE">
      <w:r>
        <w:separator/>
      </w:r>
    </w:p>
  </w:endnote>
  <w:endnote w:type="continuationSeparator" w:id="0">
    <w:p w:rsidR="000A7427" w:rsidRDefault="000A7427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906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F6" w:rsidRDefault="00BF75D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30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0F6" w:rsidRDefault="00BF75D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D730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0F6" w:rsidRDefault="00D730F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F6" w:rsidRPr="0009520A" w:rsidRDefault="00BF75D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D730F6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C4D3F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D730F6" w:rsidRPr="00062DBF" w:rsidRDefault="00D730F6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27" w:rsidRDefault="000A7427" w:rsidP="004215FE">
      <w:r>
        <w:separator/>
      </w:r>
    </w:p>
  </w:footnote>
  <w:footnote w:type="continuationSeparator" w:id="0">
    <w:p w:rsidR="000A7427" w:rsidRDefault="000A7427" w:rsidP="004215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F6" w:rsidRDefault="00D730F6" w:rsidP="004215FE">
    <w:pPr>
      <w:pStyle w:val="Header"/>
      <w:ind w:left="-1134"/>
    </w:pPr>
    <w:r>
      <w:rPr>
        <w:noProof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2DBF"/>
    <w:rsid w:val="0006514D"/>
    <w:rsid w:val="00083FE8"/>
    <w:rsid w:val="0009444E"/>
    <w:rsid w:val="0009520A"/>
    <w:rsid w:val="000A32A6"/>
    <w:rsid w:val="000A38BC"/>
    <w:rsid w:val="000A7427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511D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5403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001D"/>
    <w:rsid w:val="005F12D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70DA"/>
    <w:rsid w:val="00762B36"/>
    <w:rsid w:val="00763BA5"/>
    <w:rsid w:val="0076524F"/>
    <w:rsid w:val="00767B26"/>
    <w:rsid w:val="00775605"/>
    <w:rsid w:val="00795CED"/>
    <w:rsid w:val="007B160A"/>
    <w:rsid w:val="007B6567"/>
    <w:rsid w:val="007B6D8A"/>
    <w:rsid w:val="007B7AF0"/>
    <w:rsid w:val="007C1A97"/>
    <w:rsid w:val="007C4D3F"/>
    <w:rsid w:val="007D18C3"/>
    <w:rsid w:val="007E54D8"/>
    <w:rsid w:val="007E5653"/>
    <w:rsid w:val="007E5880"/>
    <w:rsid w:val="0080064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632C"/>
    <w:rsid w:val="00941D04"/>
    <w:rsid w:val="00963CEF"/>
    <w:rsid w:val="00993065"/>
    <w:rsid w:val="009A0661"/>
    <w:rsid w:val="009C57FB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75D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30F6"/>
    <w:rsid w:val="00D74320"/>
    <w:rsid w:val="00D779BF"/>
    <w:rsid w:val="00D83D45"/>
    <w:rsid w:val="00D93937"/>
    <w:rsid w:val="00DE207A"/>
    <w:rsid w:val="00DE2719"/>
    <w:rsid w:val="00DF1913"/>
    <w:rsid w:val="00E007B4"/>
    <w:rsid w:val="00E06370"/>
    <w:rsid w:val="00E234CA"/>
    <w:rsid w:val="00E41364"/>
    <w:rsid w:val="00E61AB4"/>
    <w:rsid w:val="00E621DD"/>
    <w:rsid w:val="00E70517"/>
    <w:rsid w:val="00E870D1"/>
    <w:rsid w:val="00EB466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MS Min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itorial@elifescience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698E9-D684-1247-A1D8-E68F6706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4907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Elisabeth</cp:lastModifiedBy>
  <cp:revision>2</cp:revision>
  <dcterms:created xsi:type="dcterms:W3CDTF">2020-01-09T18:10:00Z</dcterms:created>
  <dcterms:modified xsi:type="dcterms:W3CDTF">2020-01-09T18:10:00Z</dcterms:modified>
</cp:coreProperties>
</file>