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F786084" w:rsidR="00877644" w:rsidRDefault="0079701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re-analysis of existing datasets for the purpose of case examples</w:t>
      </w:r>
    </w:p>
    <w:p w14:paraId="5A34D38E" w14:textId="77777777" w:rsidR="0079701A" w:rsidRPr="0079701A" w:rsidRDefault="0079701A" w:rsidP="0079701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9701A">
        <w:rPr>
          <w:rFonts w:asciiTheme="minorHAnsi" w:hAnsiTheme="minorHAnsi"/>
        </w:rPr>
        <w:t>case examples based on re-analysis of two existing data sets</w:t>
      </w:r>
    </w:p>
    <w:p w14:paraId="37A4DD68" w14:textId="77777777" w:rsidR="0079701A" w:rsidRPr="0079701A" w:rsidRDefault="0079701A" w:rsidP="0079701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9701A">
        <w:rPr>
          <w:rFonts w:asciiTheme="minorHAnsi" w:hAnsiTheme="minorHAnsi"/>
        </w:rPr>
        <w:t>Dataset 1: N = 119 participants, female = 79, male = 40, ageM = 25.0, ageSD = 3.64</w:t>
      </w:r>
    </w:p>
    <w:p w14:paraId="6B32F573" w14:textId="4ACEAB0F" w:rsidR="0079701A" w:rsidRPr="00125190" w:rsidRDefault="0079701A" w:rsidP="0079701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9701A">
        <w:rPr>
          <w:rFonts w:asciiTheme="minorHAnsi" w:hAnsiTheme="minorHAnsi"/>
        </w:rPr>
        <w:t>Dataset 2: N = 268 participants, female = 195, male = 73, ageM = 25, age SD = 4</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C5A31BD" w:rsidR="00B330BD" w:rsidRDefault="0079701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Not applicable, the article is about treating outliers/non-learner</w:t>
      </w:r>
    </w:p>
    <w:p w14:paraId="758534D7" w14:textId="77777777" w:rsidR="0079701A" w:rsidRDefault="0079701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8A6A08A" w14:textId="77777777" w:rsidR="0079701A" w:rsidRPr="0079701A" w:rsidRDefault="0079701A" w:rsidP="0079701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9701A">
        <w:rPr>
          <w:rFonts w:asciiTheme="minorHAnsi" w:hAnsiTheme="minorHAnsi"/>
        </w:rPr>
        <w:t>Dataset 1: Since data exclusion is the topic of the paper, n = 3 participants of the overall sample N = 119 were classified as SCR non-responder and excluded from some of the analyses. Non-responder were defined as individuals with more than two thirds of non-responses to the US (more than 9 out of 14 trials).</w:t>
      </w:r>
    </w:p>
    <w:p w14:paraId="12490682" w14:textId="5B69BA2E" w:rsidR="0079701A" w:rsidRPr="00125190" w:rsidRDefault="0079701A" w:rsidP="0079701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9701A">
        <w:rPr>
          <w:rFonts w:asciiTheme="minorHAnsi" w:hAnsiTheme="minorHAnsi"/>
        </w:rPr>
        <w:t xml:space="preserve">Dataset 2: Out of the full sample (N = 357), 31 were excluded prior to phyisological processing either due to abortion of the experiment or due to technical failures during data acquisition (e.g. errors during saving, overwritten logfile, or missing markers). 39 participants were excluded because of incomplete questionnaire data (STAI-T). Physiological non-responders were defined as individuals with more than two thirds of non-responses to the US (more than 6 out of 9 trials) and were also excluded (N = 19).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A6F4185" w:rsidR="0015519A" w:rsidRPr="00505C51" w:rsidRDefault="0079701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Page 11 (dataset 1) and page 13 (dataset 2)</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2C80E59" w:rsidR="00BC3CCE" w:rsidRDefault="0079701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Groups (different non-learner definitions) were based on what had been done in the field previously as based on a systematic literature search</w:t>
      </w:r>
    </w:p>
    <w:p w14:paraId="38B9A3A9" w14:textId="4EC28782" w:rsidR="0079701A" w:rsidRDefault="0079701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 Figure 4</w:t>
      </w:r>
    </w:p>
    <w:p w14:paraId="3F3AD322" w14:textId="59302E02" w:rsidR="0079701A" w:rsidRPr="00505C51" w:rsidRDefault="0079701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 Table 1 and Supp Table 2</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1C8DA90" w:rsidR="00BC3CCE" w:rsidRPr="00505C51" w:rsidRDefault="0079701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Code is provided on OSF (see above) for all Figures that use experimental data – that is except for Figure 2 and Figure 5 which are based on the results of the systematic literature search (supp Tables 1 and 2)</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96E11" w14:textId="77777777" w:rsidR="005F7AB1" w:rsidRDefault="005F7AB1" w:rsidP="004215FE">
      <w:r>
        <w:separator/>
      </w:r>
    </w:p>
  </w:endnote>
  <w:endnote w:type="continuationSeparator" w:id="0">
    <w:p w14:paraId="6D54FC50" w14:textId="77777777" w:rsidR="005F7AB1" w:rsidRDefault="005F7AB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79701A">
      <w:rPr>
        <w:rStyle w:val="Seitenzahl"/>
        <w:rFonts w:asciiTheme="minorHAnsi" w:hAnsiTheme="minorHAnsi"/>
        <w:noProof/>
        <w:sz w:val="20"/>
        <w:szCs w:val="20"/>
      </w:rPr>
      <w:t>1</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2599B" w14:textId="77777777" w:rsidR="005F7AB1" w:rsidRDefault="005F7AB1" w:rsidP="004215FE">
      <w:r>
        <w:separator/>
      </w:r>
    </w:p>
  </w:footnote>
  <w:footnote w:type="continuationSeparator" w:id="0">
    <w:p w14:paraId="7991AFB7" w14:textId="77777777" w:rsidR="005F7AB1" w:rsidRDefault="005F7AB1"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7AB1"/>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9701A"/>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AFA5A5C-7585-4FF1-ABB5-7179A0BC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Hyp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67E3F-AE89-4F61-9ACB-59E7D29E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5196</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6095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Tina Lonsdorf</cp:lastModifiedBy>
  <cp:revision>2</cp:revision>
  <dcterms:created xsi:type="dcterms:W3CDTF">2019-10-08T18:54:00Z</dcterms:created>
  <dcterms:modified xsi:type="dcterms:W3CDTF">2019-10-08T18:54:00Z</dcterms:modified>
</cp:coreProperties>
</file>