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25E6B">
        <w:fldChar w:fldCharType="begin"/>
      </w:r>
      <w:r w:rsidR="00725E6B">
        <w:instrText xml:space="preserve"> HYPERLINK "https://biosharing.org/" \t "_blank" </w:instrText>
      </w:r>
      <w:r w:rsidR="00725E6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25E6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B8C3FD" w:rsidR="00877644" w:rsidRPr="00125190" w:rsidRDefault="00AC0BA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were conducted using at least n=5 sample size depending on type of experiment. Metabolic cage data had n=4 per group due to limitation on number of chambers available at the institution. Based on observations and standards in the literature, we expected to detect main effects with alpha of p=0.05.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F59664" w:rsidR="00B330BD" w:rsidRPr="00125190" w:rsidRDefault="00AC0B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data in this manuscript </w:t>
      </w:r>
      <w:r w:rsidR="00D864C1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represented as mean +/- SEM of biological replicates. All figure legends </w:t>
      </w:r>
      <w:r w:rsidR="00D864C1">
        <w:rPr>
          <w:rFonts w:asciiTheme="minorHAnsi" w:hAnsiTheme="minorHAnsi"/>
        </w:rPr>
        <w:t>report group</w:t>
      </w:r>
      <w:r>
        <w:rPr>
          <w:rFonts w:asciiTheme="minorHAnsi" w:hAnsiTheme="minorHAnsi"/>
        </w:rPr>
        <w:t xml:space="preserve"> n number per panel.  </w:t>
      </w:r>
      <w:r w:rsidR="00D864C1">
        <w:rPr>
          <w:rFonts w:asciiTheme="minorHAnsi" w:hAnsiTheme="minorHAnsi"/>
        </w:rPr>
        <w:t>Each experiment was repeated at least 2-3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50FC01" w:rsidR="0015519A" w:rsidRPr="00505C51" w:rsidRDefault="00D864C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analysis is reported in the Methods section. Sample size per group (n)</w:t>
      </w:r>
      <w:r w:rsidR="00562DD0">
        <w:rPr>
          <w:rFonts w:asciiTheme="minorHAnsi" w:hAnsiTheme="minorHAnsi"/>
          <w:sz w:val="22"/>
          <w:szCs w:val="22"/>
        </w:rPr>
        <w:t xml:space="preserve">, mean +/- SEM, </w:t>
      </w:r>
      <w:r>
        <w:rPr>
          <w:rFonts w:asciiTheme="minorHAnsi" w:hAnsiTheme="minorHAnsi"/>
          <w:sz w:val="22"/>
          <w:szCs w:val="22"/>
        </w:rPr>
        <w:t xml:space="preserve">and statistical tests utilized are included in the figure legend for each graph with reported p values. </w:t>
      </w:r>
      <w:r w:rsidR="00562DD0">
        <w:rPr>
          <w:rFonts w:asciiTheme="minorHAnsi" w:hAnsiTheme="minorHAnsi"/>
          <w:sz w:val="22"/>
          <w:szCs w:val="22"/>
        </w:rPr>
        <w:t xml:space="preserve">Comparison between two groups was completed by student T-test, while multiple comparisons were completed using two-way ANOVA followed by a </w:t>
      </w:r>
      <w:proofErr w:type="spellStart"/>
      <w:r w:rsidR="00562DD0">
        <w:rPr>
          <w:rFonts w:asciiTheme="minorHAnsi" w:hAnsiTheme="minorHAnsi"/>
          <w:sz w:val="22"/>
          <w:szCs w:val="22"/>
        </w:rPr>
        <w:t>Sidak’s</w:t>
      </w:r>
      <w:proofErr w:type="spellEnd"/>
      <w:r w:rsidR="00562DD0">
        <w:rPr>
          <w:rFonts w:asciiTheme="minorHAnsi" w:hAnsiTheme="minorHAnsi"/>
          <w:sz w:val="22"/>
          <w:szCs w:val="22"/>
        </w:rPr>
        <w:t xml:space="preserve"> multiple comparison test using prism 8.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5D8947C" w:rsidR="00BC3CCE" w:rsidRPr="00505C51" w:rsidRDefault="00562D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into groups based on their genotype and were littermate paired. No samples were excluded from the analysis.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C5A94D" w:rsidR="00BC3CCE" w:rsidRPr="00505C51" w:rsidRDefault="002276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Supplemental tables 1 and 2 contain list of </w:t>
      </w:r>
      <w:r w:rsidR="00036FF2">
        <w:rPr>
          <w:rFonts w:asciiTheme="minorHAnsi" w:hAnsiTheme="minorHAnsi"/>
          <w:sz w:val="22"/>
          <w:szCs w:val="22"/>
        </w:rPr>
        <w:t xml:space="preserve">up and downregulated </w:t>
      </w:r>
      <w:r>
        <w:rPr>
          <w:rFonts w:asciiTheme="minorHAnsi" w:hAnsiTheme="minorHAnsi"/>
          <w:sz w:val="22"/>
          <w:szCs w:val="22"/>
        </w:rPr>
        <w:t xml:space="preserve">genes from the RNA-seq analysis in figure 1. Supplemental tables 3, 4, 5, and 6 contain list of </w:t>
      </w:r>
      <w:r w:rsidR="00036FF2">
        <w:rPr>
          <w:rFonts w:asciiTheme="minorHAnsi" w:hAnsiTheme="minorHAnsi"/>
          <w:sz w:val="22"/>
          <w:szCs w:val="22"/>
        </w:rPr>
        <w:t xml:space="preserve">serum and BAT </w:t>
      </w:r>
      <w:r>
        <w:rPr>
          <w:rFonts w:asciiTheme="minorHAnsi" w:hAnsiTheme="minorHAnsi"/>
          <w:sz w:val="22"/>
          <w:szCs w:val="22"/>
        </w:rPr>
        <w:t>metabolite</w:t>
      </w:r>
      <w:r w:rsidR="00036FF2">
        <w:rPr>
          <w:rFonts w:asciiTheme="minorHAnsi" w:hAnsiTheme="minorHAnsi"/>
          <w:sz w:val="22"/>
          <w:szCs w:val="22"/>
        </w:rPr>
        <w:t>s and</w:t>
      </w:r>
      <w:r>
        <w:rPr>
          <w:rFonts w:asciiTheme="minorHAnsi" w:hAnsiTheme="minorHAnsi"/>
          <w:sz w:val="22"/>
          <w:szCs w:val="22"/>
        </w:rPr>
        <w:t xml:space="preserve"> p values</w:t>
      </w:r>
      <w:r w:rsidR="00036FF2">
        <w:rPr>
          <w:rFonts w:asciiTheme="minorHAnsi" w:hAnsiTheme="minorHAnsi"/>
          <w:sz w:val="22"/>
          <w:szCs w:val="22"/>
        </w:rPr>
        <w:t xml:space="preserve"> from ANOVA analysis</w:t>
      </w:r>
      <w:r>
        <w:rPr>
          <w:rFonts w:asciiTheme="minorHAnsi" w:hAnsiTheme="minorHAnsi"/>
          <w:sz w:val="22"/>
          <w:szCs w:val="22"/>
        </w:rPr>
        <w:t xml:space="preserve"> to complement graphs in figure</w:t>
      </w:r>
      <w:r w:rsidR="00036FF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1 and 5. </w:t>
      </w:r>
      <w:r w:rsidR="00036FF2">
        <w:rPr>
          <w:rFonts w:asciiTheme="minorHAnsi" w:hAnsiTheme="minorHAnsi"/>
          <w:sz w:val="22"/>
          <w:szCs w:val="22"/>
        </w:rPr>
        <w:t xml:space="preserve">Supplemental table 7 contains list of primers used in this manuscript.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D9D2" w14:textId="77777777" w:rsidR="00725E6B" w:rsidRDefault="00725E6B" w:rsidP="004215FE">
      <w:r>
        <w:separator/>
      </w:r>
    </w:p>
  </w:endnote>
  <w:endnote w:type="continuationSeparator" w:id="0">
    <w:p w14:paraId="7A5599A6" w14:textId="77777777" w:rsidR="00725E6B" w:rsidRDefault="00725E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FE316" w14:textId="77777777" w:rsidR="00725E6B" w:rsidRDefault="00725E6B" w:rsidP="004215FE">
      <w:r>
        <w:separator/>
      </w:r>
    </w:p>
  </w:footnote>
  <w:footnote w:type="continuationSeparator" w:id="0">
    <w:p w14:paraId="74FB42D8" w14:textId="77777777" w:rsidR="00725E6B" w:rsidRDefault="00725E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FF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760C"/>
    <w:rsid w:val="002336C6"/>
    <w:rsid w:val="00241081"/>
    <w:rsid w:val="00266462"/>
    <w:rsid w:val="00273815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2DD0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5E6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0BA0"/>
    <w:rsid w:val="00AC49AA"/>
    <w:rsid w:val="00AD7A8F"/>
    <w:rsid w:val="00AE7C75"/>
    <w:rsid w:val="00AF21A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32EE"/>
    <w:rsid w:val="00D44612"/>
    <w:rsid w:val="00D50299"/>
    <w:rsid w:val="00D74320"/>
    <w:rsid w:val="00D779BF"/>
    <w:rsid w:val="00D83D45"/>
    <w:rsid w:val="00D864C1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2AC2"/>
    <w:rsid w:val="00FD0F2C"/>
    <w:rsid w:val="00FE362B"/>
    <w:rsid w:val="00FE48C0"/>
    <w:rsid w:val="00FE4F10"/>
    <w:rsid w:val="00FF46ED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3C01AED-A7E7-44B9-A4F5-8EAA4BF0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069E16-639E-48B1-8FF9-46A9EF20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2019-10-30T07:36:00Z</dcterms:created>
  <dcterms:modified xsi:type="dcterms:W3CDTF">2019-10-30T07:36:00Z</dcterms:modified>
</cp:coreProperties>
</file>