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DBD7" w14:textId="79087489" w:rsidR="00F5696B" w:rsidRPr="00CD7010" w:rsidRDefault="00CD7010" w:rsidP="00CD7010">
      <w:pPr>
        <w:rPr>
          <w:rFonts w:ascii="Arial" w:hAnsi="Arial" w:cs="Arial"/>
          <w:b/>
          <w:u w:val="single"/>
        </w:rPr>
      </w:pPr>
      <w:bookmarkStart w:id="0" w:name="_GoBack"/>
      <w:r w:rsidRPr="00CD7010">
        <w:rPr>
          <w:rFonts w:ascii="Arial" w:hAnsi="Arial" w:cs="Arial"/>
          <w:b/>
          <w:u w:val="single"/>
        </w:rPr>
        <w:t>Supplementary File 1</w:t>
      </w:r>
    </w:p>
    <w:bookmarkEnd w:id="0"/>
    <w:p w14:paraId="605B8B65" w14:textId="32FF81FA" w:rsidR="00CD7010" w:rsidRPr="00CD7010" w:rsidRDefault="00CD7010" w:rsidP="00CD7010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1890"/>
        <w:gridCol w:w="1638"/>
        <w:gridCol w:w="1616"/>
        <w:gridCol w:w="1529"/>
      </w:tblGrid>
      <w:tr w:rsidR="00CD7010" w:rsidRPr="00CD7010" w14:paraId="3A67D6B2" w14:textId="77777777" w:rsidTr="00BE2EEE">
        <w:trPr>
          <w:trHeight w:val="3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BF854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CD7010" w:rsidRPr="00CD7010" w14:paraId="0EE516F8" w14:textId="77777777" w:rsidTr="00BE2EEE">
        <w:trPr>
          <w:trHeight w:val="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A43A7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63ABD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C525D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85EF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6F679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CD7010" w:rsidRPr="00CD7010" w14:paraId="1BBE2C7C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AEF42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(Schizosaccharomyces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isp6::hphMX4 psp3::kanMX4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D9174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Rad55-Rad57 overproducer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5F68A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Hiroshi Iwasaki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E57F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BA1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C13FE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 xml:space="preserve">Protease-deficient strain used to overproduce and partially purify Rad55-Rad57. </w:t>
            </w:r>
          </w:p>
        </w:tc>
      </w:tr>
      <w:tr w:rsidR="00CD7010" w:rsidRPr="00CD7010" w14:paraId="31B97584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D4C2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FCD2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sfr1-3A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E78E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36E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0F9B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09173315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E291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B0C8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sfr1-4A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D7C1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D29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50E6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10A4703B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F6B3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02A5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sfr1-7A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528E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922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9245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71C6CB5C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2519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1C72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rad51::his3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127A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Tsutsui et al.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579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90EB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3981CB41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487C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A953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rad57::arg3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B65C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Hiroshi Iwasaki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547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0420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2E46293E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F45D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4E8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rad55::arg3</w:t>
            </w:r>
            <w:r w:rsidRPr="00CD7010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3E3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Tsutsui et al.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FED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7CB7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7E6B3DC4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8F72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85E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Wild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0C7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Akamatsu et al. 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F14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2AFB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58CF9F8A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D7CF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036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rad55::arg3</w:t>
            </w:r>
            <w:r w:rsidRPr="00CD7010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+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sfr1-7A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E51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EA4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0D67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67CF6753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85FF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DFE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rad57::arg3</w:t>
            </w:r>
            <w:r w:rsidRPr="00CD7010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+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sfr1-7A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10C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F33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424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57A7852C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D5D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4D4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rad57::arg3</w:t>
            </w:r>
            <w:r w:rsidRPr="00CD7010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+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sfr1-3A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5A6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6D6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5BFA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7F6D9706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CD8B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449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rad55::arg3</w:t>
            </w:r>
            <w:r w:rsidRPr="00CD7010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+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sfr1-4A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139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5CE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7E9B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2ACC1866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7ABF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835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rad57::arg3</w:t>
            </w:r>
            <w:r w:rsidRPr="00CD7010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+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sfr1-4A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4FF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626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3526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6AB4D4C5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0CDA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lastRenderedPageBreak/>
              <w:t>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8BC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lastRenderedPageBreak/>
              <w:t>rad55::arg3</w:t>
            </w:r>
            <w:r w:rsidRPr="00CD7010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+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sfr1-3A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451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D60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AA83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S.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6A1F78C4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374A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80B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sfr1::kanMX6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846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7B4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8CD7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5112F86E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8E0E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C94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rad55::arg3</w:t>
            </w:r>
            <w:r w:rsidRPr="00CD7010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+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sfr1::kanMX6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7E5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53C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4BFE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0B4B425C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162E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55E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rad57::arg3</w:t>
            </w:r>
            <w:r w:rsidRPr="00CD7010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+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sfr1::kanMX6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21B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1B3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2718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3A13C9FA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D7AD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806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rad55::natMX6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A1A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D8D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5810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17F30D51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84CF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951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sfr1N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984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986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7A5D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35C216B7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2A3D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003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sfr1C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1B2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D90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1839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5A0FACFA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E42A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924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rad55::natMX6 sfr1N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A1A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BCB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4918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73B12C38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BD0D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39D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rad55::natMX6 sfr1C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2C7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CE4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D805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4E5C541D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A5D6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F20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7MYC-sfr1-kanMX6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375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9F9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4D99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70D9B9BD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3C9B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F12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7MYC-sfr1-7A-kanMX6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560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9FC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5E04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1EB7548C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77F7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098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NLS-sfr1N-kanMX6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EE9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BE0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B85C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031194FC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3360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B89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NLS-sfr1C-kanMX6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D51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A11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0A40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7B2C40E5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D455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D50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7MYC-sfr1N-kanMX6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7E8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C70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5FDF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6E55F7E4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2876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(S. pombe; </w:t>
            </w: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Msmt-0 leu-1-32 ura4-D18 his3-D1 arg3-D1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52B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7MYC-sfr1C-kanMX6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028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034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BCB6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S. pombe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strains</w:t>
            </w:r>
          </w:p>
        </w:tc>
      </w:tr>
      <w:tr w:rsidR="00CD7010" w:rsidRPr="00CD7010" w14:paraId="7512F39D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3D3B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323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0E2603C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-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D20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C74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B2CC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5B45A46F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8B5F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75D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03F95F2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B2D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600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E295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673702FD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2136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875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3C4C092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+ /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D52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93D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D00D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7BE559E1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A828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F82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2CB281A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+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BD5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101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C19C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6301B33B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5F93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4D3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46CAD9D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K93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5EF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946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62FB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081762DC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5D54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950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3F49FD8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K94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37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7DA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61A9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58B911F1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84E6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1C3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275AFAD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R95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DEF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D51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4E31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69AF8CB0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23EE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743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2ECB60B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A96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F95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10F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19A7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626536CC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5246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CBB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353239C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R97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380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341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638F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18E68D66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417B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692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45B1DF8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E98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EAA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FEF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1B5C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4DC2A2CF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B453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390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32DB6FC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A99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01A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8ED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9035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68B9B4F8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CB67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CAB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1D6A277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K100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01E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CB5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DB87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4439C380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079D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0E9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274F766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N101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DBB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630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A27E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613493A8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E5A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536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119FE22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I102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A12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046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69AF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51C959D9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1734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CC5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5AD03C1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L103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27A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2D3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9AB9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162337BA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8B7A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684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76DC2C0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L104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15D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3C6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D4C4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0C31B28B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D937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2AB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59A9B86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K105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F06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AD1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4176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7094DC0F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B2AD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F26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11AB6F0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P106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157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A5F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209F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269EB3A7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B266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407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42EF098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F107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098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8F6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E8E8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6CD9F7F2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EC2A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F78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7EEDC9B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K108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2D6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B44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F2A6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38D83B49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9F2F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489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2CDCDF0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S109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5BC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5AB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5F7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36A7EC6D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73E4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078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0C04CEE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P110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E7C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AD2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0DF0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7A18240B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5DAE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B5F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5332ADF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L111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17F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A89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5695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079901B0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BC59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F49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4880252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R112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BF4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079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75B5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439948C1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27CE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6E9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00A225D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Q113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8F8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39D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D8FF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755439EE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8F34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922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7597E3B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K157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BFC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7A2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6DE1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2B50072A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F442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DDE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3F1B5D7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R158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EF8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0E1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A72B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1DDDB3F5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F959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EE8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0A90D83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Q159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4C4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517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9D35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34FA6C7D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D817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91D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16C5902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K160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463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AE3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D3F1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5A1D059B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0B90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DFB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1BFD7D7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R161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205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27C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2427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1E15D1EB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CE97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6CF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17CF835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L162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911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782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329C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074FBF70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2E11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019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64471BC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F163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83C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503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14A6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7A0C63AC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FEEC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050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51F8D01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K164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91A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429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92D5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6434D32A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8C93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86C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743AFF1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S165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192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DA7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8C7C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302D75D9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5E31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>Escherichia coli, BL21 [DE3]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250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Sfr1N / Rad51</w:t>
            </w:r>
          </w:p>
          <w:p w14:paraId="46383DF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P166 /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EE5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446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BA0080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C809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</w:t>
            </w:r>
            <w:r w:rsidRPr="00CD70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E. coli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strains</w:t>
            </w:r>
          </w:p>
        </w:tc>
      </w:tr>
      <w:tr w:rsidR="00CD7010" w:rsidRPr="00CD7010" w14:paraId="63C451D9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0ED5A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66C7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Rabbit monoclonal anti-MYC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CB99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7FEC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C3956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662A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</w:rPr>
              <w:t>1:1,000</w:t>
            </w:r>
          </w:p>
        </w:tc>
      </w:tr>
      <w:tr w:rsidR="00CD7010" w:rsidRPr="00CD7010" w14:paraId="338594F2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4EB3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80B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Rat polyclonal anti-Rad51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96F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Hiroshi Iwasaki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5B4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C423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1:10,000</w:t>
            </w:r>
          </w:p>
        </w:tc>
      </w:tr>
      <w:tr w:rsidR="00CD7010" w:rsidRPr="00CD7010" w14:paraId="4C3FF40E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FD4A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716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Mouse monoclonal anti-tubulin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E78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98E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T5168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D0AB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1:10,000</w:t>
            </w:r>
          </w:p>
        </w:tc>
      </w:tr>
      <w:tr w:rsidR="00CD7010" w:rsidRPr="00CD7010" w14:paraId="094760E0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2891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0BB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Rabbit polyclonal anti-Sfr1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802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Haruta et al. 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60B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F3DE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1:5,000</w:t>
            </w:r>
          </w:p>
        </w:tc>
      </w:tr>
      <w:tr w:rsidR="00CD7010" w:rsidRPr="00CD7010" w14:paraId="4EF4E738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C388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8ED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Rabbit polyclonal anti-Rad51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374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Akamatsu et al. 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A93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F5CB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1:10,000</w:t>
            </w:r>
          </w:p>
        </w:tc>
      </w:tr>
      <w:tr w:rsidR="00CD7010" w:rsidRPr="00CD7010" w14:paraId="66D54248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72A3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FFF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Mouse monoclonal anti-Sfr1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603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Kokabu et al. 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245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1-5; 76-80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A9E3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1:1,000 each</w:t>
            </w:r>
          </w:p>
        </w:tc>
      </w:tr>
      <w:tr w:rsidR="00CD7010" w:rsidRPr="00CD7010" w14:paraId="317006BE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C9FD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EE1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Rabbit polyclonal anti-Rad55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345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Hiroshi Iwasaki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5EA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7ED1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1:5,000</w:t>
            </w:r>
          </w:p>
        </w:tc>
      </w:tr>
      <w:tr w:rsidR="00CD7010" w:rsidRPr="00CD7010" w14:paraId="480F1A0B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F6A1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974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Rabbit polyclonal anti-Rad57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24A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Tsutsui et al.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2A4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5ADF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1:5,000</w:t>
            </w:r>
          </w:p>
        </w:tc>
      </w:tr>
      <w:tr w:rsidR="00CD7010" w:rsidRPr="00CD7010" w14:paraId="4F3E39A8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6FEE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99E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Anti-mouse IgG (HRP-conjugated)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64D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GE Healthcare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A80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NA931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F3AC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1:5,000</w:t>
            </w:r>
          </w:p>
        </w:tc>
      </w:tr>
      <w:tr w:rsidR="00CD7010" w:rsidRPr="00CD7010" w14:paraId="04306B65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6D4C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80B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Anti-rabbit IgG (HRP-conjugated)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05A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GE Healthcare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224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NA934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1B74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1:5,000</w:t>
            </w:r>
          </w:p>
        </w:tc>
      </w:tr>
      <w:tr w:rsidR="00CD7010" w:rsidRPr="00CD7010" w14:paraId="494476CE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4C44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AA2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Anti-rat IgG (HRP-conjugated)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188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Jackson Laboratories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A67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712-035-153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D543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1:10,000</w:t>
            </w:r>
          </w:p>
        </w:tc>
      </w:tr>
      <w:tr w:rsidR="00CD7010" w:rsidRPr="00CD7010" w14:paraId="5C301373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E98D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A98C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pEVOL-pBpF (plasmid)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3928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Young et al. 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96AD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B552A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213E178F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7139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835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 xml:space="preserve">Poly-dT 72-mer with 5’ TAMRA label 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(oligonucleotide)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875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Eurofins Genomics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C8F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E63F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 xml:space="preserve">Used for fluorescence anisotropy 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assay in Figure 6B-E.</w:t>
            </w:r>
          </w:p>
        </w:tc>
      </w:tr>
      <w:tr w:rsidR="00CD7010" w:rsidRPr="00CD7010" w14:paraId="41E47497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A831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07C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PhiX174 virion DNA (ssDNA plasmid)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87B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NEB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B3C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N3023L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E9E8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7010" w:rsidRPr="00CD7010" w14:paraId="1A947EA8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98CB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036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PhiX174 RF I DNA (dsDNA plasmid)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4B0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NEB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F42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N3021L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B673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7010" w:rsidRPr="00CD7010" w14:paraId="590E35E2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CBB14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D884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S. pombe 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Rad51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1D33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Kurokawa et al. 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50295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4EB1F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6FE327D3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6013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38F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>S. pombe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 xml:space="preserve"> RPA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6F1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Haruta et al. 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4D69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A0D0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7010" w:rsidRPr="00CD7010" w14:paraId="2CEBF966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BB8C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45C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S. pombe 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Swi5-Sfr1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49B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Haruta et al. 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E206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E219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7010" w:rsidRPr="00CD7010" w14:paraId="24E163BD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B797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F25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S. pombe 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Sfr1N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F11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Kuwabara et al. 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9E8C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2E3F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7010" w:rsidRPr="00CD7010" w14:paraId="60097FB3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C02D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6F8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S. pombe 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Swi5-Sfr1C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943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Kuwabara et al. 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3146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3D11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7010" w:rsidRPr="00CD7010" w14:paraId="05728F7A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4EB2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9A4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S. pombe 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Swi5-Sfr1-7A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386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6C4B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68F4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See Materials and Methods, Purification of proteins for biochemical analysis</w:t>
            </w:r>
          </w:p>
        </w:tc>
      </w:tr>
      <w:tr w:rsidR="00CD7010" w:rsidRPr="00CD7010" w14:paraId="593317EC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6ED2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9CA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S. pombe 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Swi5-Sfr1-3A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8D73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4612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ED52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Methods, Purification of proteins for </w:t>
            </w: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biochemical analysis</w:t>
            </w:r>
          </w:p>
        </w:tc>
      </w:tr>
      <w:tr w:rsidR="00CD7010" w:rsidRPr="00CD7010" w14:paraId="0CC53DDC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996C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DBD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S. pombe </w:t>
            </w: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Swi5-Sfr1-4A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532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A7BD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D3A5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See Materials and Methods, Purification of proteins for biochemical analysis</w:t>
            </w:r>
          </w:p>
        </w:tc>
      </w:tr>
      <w:tr w:rsidR="00CD7010" w:rsidRPr="00CD7010" w14:paraId="57AF0B40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E2D16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823E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Affi-gel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6135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Bio-Rad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0897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bCs/>
                <w:sz w:val="22"/>
                <w:szCs w:val="22"/>
              </w:rPr>
              <w:t>1536051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97193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1C21A6DF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4F7FF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D589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Amicon Ultra-15, 10K MWCO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D3AE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Merck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98EC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UFC901096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67407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17783BF7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0B79F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331C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Amylose resin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A785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NEB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7668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E8021L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859A2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047C35E3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A12C1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6A6B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Dynabeads Protein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65AE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ThermoFisher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B028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10002D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4CB30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174D9C8E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2BF6F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F4A9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ECL Prime Western Blotting Detection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D2DF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GE Healthcare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83B0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RPN2232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DA2D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031848D4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7BA3C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6682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Human IgG-Agarose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7554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E361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A6284-5ML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DCFE6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773B42D3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EA23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1F07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Malachite Green Phosphate Assay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3304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BioAssay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7B0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POMG-25H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1C5D7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0CC883F8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7F7E4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B692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PreScission Protease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D68A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GE Healthcare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417E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bCs/>
                <w:sz w:val="22"/>
                <w:szCs w:val="22"/>
              </w:rPr>
              <w:t>27084301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D58E8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46BBF85F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B6ECE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80A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Sep-Pak C8 Plus Short Cartridge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303E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Waters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A72D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WAT036775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E4707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3D8FAD06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343E9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2C84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UV lamp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B25D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UVP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66F5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B-100AP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AEB3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7010" w:rsidRPr="00CD7010" w14:paraId="75F7A213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ED908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F551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Phosphocreatine di(tris) salt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0A52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CB9C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P1937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002E2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78FA5F83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11A22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41C9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ATP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380A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B6F3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A2383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05938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473FA283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2F15E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74B2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Bio-Safe Coomassie 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AFF0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Bio-Rad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6333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1610786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77A69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65270273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4A4E6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DFAC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SYBR Gold Nucleic Acid Gel 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AF48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ThermoFisher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363B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S11494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143AF8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268E346E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95E51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3ACF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Proteinase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EEC8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TaKaRa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5A3E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9034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CD39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76D5791D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7E1B0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ED44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Creatine Kinase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346C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EC14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10127566001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89357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19782FBA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943EA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5577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H-p-Bz-Phe-OH (p-benzoyl-L-phenlyalanine, pBPA)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9BB1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BACHEM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A2330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40176460001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64C22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4388AC62" w14:textId="77777777" w:rsidTr="00BE2EEE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CBADD7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DE95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cOmplete protease inhibitor cocktail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FCCE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Roche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56EEC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11836145001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3D30D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30370015" w14:textId="77777777" w:rsidTr="00BE2EE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4A0F7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0C064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MultiGauge version 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1ACF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Fuji Film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499F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3F26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13CA0033" w14:textId="77777777" w:rsidTr="00BE2EE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AF4FA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025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KalediaGraph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D166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Synergy Software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1C8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26001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010" w:rsidRPr="00CD7010" w14:paraId="68213516" w14:textId="77777777" w:rsidTr="00BE2EE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6657D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58C2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Prism version 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D6FB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010">
              <w:rPr>
                <w:rFonts w:ascii="Arial" w:hAnsi="Arial" w:cs="Arial"/>
                <w:sz w:val="22"/>
                <w:szCs w:val="22"/>
                <w:lang w:val="en-US"/>
              </w:rPr>
              <w:t>GraphPad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201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1FCEF" w14:textId="77777777" w:rsidR="00CD7010" w:rsidRPr="00CD7010" w:rsidRDefault="00CD7010" w:rsidP="00BE2EE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A16F6" w14:textId="77777777" w:rsidR="00CD7010" w:rsidRPr="00CD7010" w:rsidRDefault="00CD7010" w:rsidP="00CD7010">
      <w:pPr>
        <w:rPr>
          <w:rFonts w:ascii="Arial" w:hAnsi="Arial" w:cs="Arial"/>
        </w:rPr>
      </w:pPr>
    </w:p>
    <w:sectPr w:rsidR="00CD7010" w:rsidRPr="00CD7010" w:rsidSect="001B74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44EDB"/>
    <w:multiLevelType w:val="hybridMultilevel"/>
    <w:tmpl w:val="81541C00"/>
    <w:lvl w:ilvl="0" w:tplc="00365A1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10"/>
    <w:rsid w:val="000D0D2F"/>
    <w:rsid w:val="001B744A"/>
    <w:rsid w:val="0054349B"/>
    <w:rsid w:val="00732790"/>
    <w:rsid w:val="00836F2F"/>
    <w:rsid w:val="00CD7010"/>
    <w:rsid w:val="00CE204A"/>
    <w:rsid w:val="00D55CF5"/>
    <w:rsid w:val="00DC34E0"/>
    <w:rsid w:val="00E634DC"/>
    <w:rsid w:val="00F5696B"/>
    <w:rsid w:val="00F6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5838A"/>
  <w15:chartTrackingRefBased/>
  <w15:docId w15:val="{A1367F6A-469C-0243-85D8-0D73937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 (Body CS)"/>
        <w:sz w:val="22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10"/>
    <w:rPr>
      <w:rFonts w:asciiTheme="minorHAnsi" w:hAnsiTheme="minorHAnsi" w:cstheme="minorBid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10"/>
    <w:pPr>
      <w:ind w:left="720"/>
      <w:contextualSpacing/>
    </w:pPr>
  </w:style>
  <w:style w:type="table" w:styleId="TableGrid">
    <w:name w:val="Table Grid"/>
    <w:basedOn w:val="TableNormal"/>
    <w:uiPriority w:val="59"/>
    <w:rsid w:val="00CD7010"/>
    <w:rPr>
      <w:rFonts w:asciiTheme="minorHAnsi" w:hAnsiTheme="minorHAnsi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D70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10"/>
    <w:rPr>
      <w:rFonts w:asciiTheme="minorHAnsi" w:hAnsiTheme="minorHAnsi" w:cstheme="minorBid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7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10"/>
    <w:rPr>
      <w:rFonts w:asciiTheme="minorHAnsi" w:hAnsiTheme="minorHAnsi" w:cstheme="minorBidi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70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D70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</dc:creator>
  <cp:keywords/>
  <dc:description/>
  <cp:lastModifiedBy>Bilge</cp:lastModifiedBy>
  <cp:revision>1</cp:revision>
  <dcterms:created xsi:type="dcterms:W3CDTF">2020-02-04T01:23:00Z</dcterms:created>
  <dcterms:modified xsi:type="dcterms:W3CDTF">2020-02-04T01:24:00Z</dcterms:modified>
</cp:coreProperties>
</file>