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73" w:rsidRPr="006D2469" w:rsidRDefault="006D2469" w:rsidP="00570373">
      <w:pPr>
        <w:spacing w:line="480" w:lineRule="auto"/>
        <w:rPr>
          <w:rFonts w:ascii="Arial" w:hAnsi="Arial" w:cs="Arial"/>
          <w:b/>
          <w:bCs/>
        </w:rPr>
      </w:pPr>
      <w:r w:rsidRPr="003013B2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S</w:t>
      </w:r>
      <w:r w:rsidRPr="003013B2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Odorant pairs, implant device, mouse genotype and electrode locations for each experiment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008"/>
        <w:gridCol w:w="1150"/>
        <w:gridCol w:w="979"/>
        <w:gridCol w:w="990"/>
        <w:gridCol w:w="1890"/>
        <w:gridCol w:w="1352"/>
        <w:gridCol w:w="893"/>
      </w:tblGrid>
      <w:tr w:rsidR="00570373" w:rsidTr="003A768C">
        <w:tc>
          <w:tcPr>
            <w:tcW w:w="1088" w:type="dxa"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768C">
              <w:rPr>
                <w:rFonts w:ascii="Arial" w:hAnsi="Arial" w:cs="Arial"/>
                <w:b/>
                <w:bCs/>
                <w:sz w:val="16"/>
                <w:szCs w:val="16"/>
              </w:rPr>
              <w:t>Experiment</w:t>
            </w:r>
          </w:p>
        </w:tc>
        <w:tc>
          <w:tcPr>
            <w:tcW w:w="1008" w:type="dxa"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Implant</w:t>
            </w:r>
          </w:p>
        </w:tc>
        <w:tc>
          <w:tcPr>
            <w:tcW w:w="1150" w:type="dxa"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Coordinates</w:t>
            </w:r>
          </w:p>
        </w:tc>
        <w:tc>
          <w:tcPr>
            <w:tcW w:w="979" w:type="dxa"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Genotype</w:t>
            </w:r>
          </w:p>
        </w:tc>
        <w:tc>
          <w:tcPr>
            <w:tcW w:w="990" w:type="dxa"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Odorant pair</w:t>
            </w:r>
          </w:p>
        </w:tc>
        <w:tc>
          <w:tcPr>
            <w:tcW w:w="1890" w:type="dxa"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Odorant name</w:t>
            </w:r>
          </w:p>
        </w:tc>
        <w:tc>
          <w:tcPr>
            <w:tcW w:w="1352" w:type="dxa"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Odorant dilution (v/v)</w:t>
            </w:r>
          </w:p>
        </w:tc>
        <w:tc>
          <w:tcPr>
            <w:tcW w:w="893" w:type="dxa"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Number of mice</w:t>
            </w:r>
          </w:p>
        </w:tc>
      </w:tr>
      <w:tr w:rsidR="00570373" w:rsidTr="003A768C">
        <w:tc>
          <w:tcPr>
            <w:tcW w:w="1088" w:type="dxa"/>
            <w:vMerge w:val="restart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Exp1</w:t>
            </w:r>
          </w:p>
        </w:tc>
        <w:tc>
          <w:tcPr>
            <w:tcW w:w="1008" w:type="dxa"/>
            <w:vMerge w:val="restart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Optetrodes</w:t>
            </w:r>
          </w:p>
        </w:tc>
        <w:tc>
          <w:tcPr>
            <w:tcW w:w="1150" w:type="dxa"/>
            <w:vMerge w:val="restart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+4.25 mm AP, +0.4 mm ML, -0.53 mm DV</w:t>
            </w:r>
          </w:p>
        </w:tc>
        <w:tc>
          <w:tcPr>
            <w:tcW w:w="979" w:type="dxa"/>
            <w:vMerge w:val="restart"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768C">
              <w:rPr>
                <w:rFonts w:ascii="Arial" w:hAnsi="Arial" w:cs="Arial"/>
                <w:color w:val="000000"/>
                <w:sz w:val="16"/>
                <w:szCs w:val="16"/>
              </w:rPr>
              <w:t>DBH-Cre eNpHR3.0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(see Methods)</w:t>
            </w:r>
          </w:p>
        </w:tc>
        <w:tc>
          <w:tcPr>
            <w:tcW w:w="990" w:type="dxa"/>
            <w:vMerge w:val="restart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APEBexp1</w:t>
            </w:r>
          </w:p>
        </w:tc>
        <w:tc>
          <w:tcPr>
            <w:tcW w:w="1890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 w:rsidRPr="003A768C">
              <w:rPr>
                <w:rFonts w:ascii="Arial" w:hAnsi="Arial" w:cs="Arial"/>
                <w:sz w:val="16"/>
                <w:szCs w:val="16"/>
              </w:rPr>
              <w:t>Acetophenone</w:t>
            </w:r>
          </w:p>
        </w:tc>
        <w:tc>
          <w:tcPr>
            <w:tcW w:w="1352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1%</w:t>
            </w:r>
          </w:p>
        </w:tc>
        <w:tc>
          <w:tcPr>
            <w:tcW w:w="893" w:type="dxa"/>
            <w:vMerge w:val="restart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70373" w:rsidTr="003A768C">
        <w:tc>
          <w:tcPr>
            <w:tcW w:w="1088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Ethyl benzoate</w:t>
            </w:r>
          </w:p>
        </w:tc>
        <w:tc>
          <w:tcPr>
            <w:tcW w:w="1352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1%</w:t>
            </w:r>
          </w:p>
        </w:tc>
        <w:tc>
          <w:tcPr>
            <w:tcW w:w="893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373" w:rsidTr="003A768C">
        <w:tc>
          <w:tcPr>
            <w:tcW w:w="1088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EAPAexp1</w:t>
            </w:r>
          </w:p>
        </w:tc>
        <w:tc>
          <w:tcPr>
            <w:tcW w:w="1890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Ethyl acetate (EA)</w:t>
            </w:r>
          </w:p>
        </w:tc>
        <w:tc>
          <w:tcPr>
            <w:tcW w:w="1352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0.1%</w:t>
            </w:r>
          </w:p>
        </w:tc>
        <w:tc>
          <w:tcPr>
            <w:tcW w:w="893" w:type="dxa"/>
            <w:vMerge w:val="restart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70373" w:rsidTr="003A768C">
        <w:tc>
          <w:tcPr>
            <w:tcW w:w="1088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EA/Propyl acetate (PA)</w:t>
            </w:r>
          </w:p>
        </w:tc>
        <w:tc>
          <w:tcPr>
            <w:tcW w:w="1352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0.05% EA + 0.05% PA</w:t>
            </w:r>
          </w:p>
        </w:tc>
        <w:tc>
          <w:tcPr>
            <w:tcW w:w="893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373" w:rsidTr="003A768C">
        <w:tc>
          <w:tcPr>
            <w:tcW w:w="1088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IAMOexp1</w:t>
            </w:r>
          </w:p>
        </w:tc>
        <w:tc>
          <w:tcPr>
            <w:tcW w:w="1890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Isoamyl acetate</w:t>
            </w:r>
          </w:p>
        </w:tc>
        <w:tc>
          <w:tcPr>
            <w:tcW w:w="1352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1%</w:t>
            </w:r>
          </w:p>
        </w:tc>
        <w:tc>
          <w:tcPr>
            <w:tcW w:w="893" w:type="dxa"/>
            <w:vMerge w:val="restart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70373" w:rsidTr="003A768C">
        <w:tc>
          <w:tcPr>
            <w:tcW w:w="1088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Mineral oil</w:t>
            </w:r>
          </w:p>
        </w:tc>
        <w:tc>
          <w:tcPr>
            <w:tcW w:w="1352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893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373" w:rsidTr="003A768C">
        <w:tc>
          <w:tcPr>
            <w:tcW w:w="1088" w:type="dxa"/>
            <w:vMerge w:val="restart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Exp2</w:t>
            </w:r>
          </w:p>
        </w:tc>
        <w:tc>
          <w:tcPr>
            <w:tcW w:w="1008" w:type="dxa"/>
            <w:vMerge w:val="restart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Tetrodes</w:t>
            </w:r>
          </w:p>
        </w:tc>
        <w:tc>
          <w:tcPr>
            <w:tcW w:w="1150" w:type="dxa"/>
            <w:vMerge w:val="restart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+4.28 mm AP, +0.05 mm ML, -1.0 mm DV</w:t>
            </w:r>
          </w:p>
        </w:tc>
        <w:tc>
          <w:tcPr>
            <w:tcW w:w="979" w:type="dxa"/>
            <w:vMerge w:val="restart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C57BL/6</w:t>
            </w:r>
          </w:p>
        </w:tc>
        <w:tc>
          <w:tcPr>
            <w:tcW w:w="990" w:type="dxa"/>
            <w:vMerge w:val="restart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EAPAexp2</w:t>
            </w:r>
          </w:p>
        </w:tc>
        <w:tc>
          <w:tcPr>
            <w:tcW w:w="1890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Ethyl acetate</w:t>
            </w:r>
          </w:p>
        </w:tc>
        <w:tc>
          <w:tcPr>
            <w:tcW w:w="1352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1%</w:t>
            </w:r>
          </w:p>
        </w:tc>
        <w:tc>
          <w:tcPr>
            <w:tcW w:w="893" w:type="dxa"/>
            <w:vMerge w:val="restart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70373" w:rsidTr="003A768C">
        <w:tc>
          <w:tcPr>
            <w:tcW w:w="1088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Propyl acetate</w:t>
            </w:r>
          </w:p>
        </w:tc>
        <w:tc>
          <w:tcPr>
            <w:tcW w:w="1352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1%</w:t>
            </w:r>
          </w:p>
        </w:tc>
        <w:tc>
          <w:tcPr>
            <w:tcW w:w="893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373" w:rsidTr="003A768C">
        <w:tc>
          <w:tcPr>
            <w:tcW w:w="1088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IAAPexp2</w:t>
            </w:r>
          </w:p>
        </w:tc>
        <w:tc>
          <w:tcPr>
            <w:tcW w:w="1890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Isoamyl acetate</w:t>
            </w:r>
          </w:p>
        </w:tc>
        <w:tc>
          <w:tcPr>
            <w:tcW w:w="1352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1%</w:t>
            </w:r>
          </w:p>
        </w:tc>
        <w:tc>
          <w:tcPr>
            <w:tcW w:w="893" w:type="dxa"/>
            <w:vMerge w:val="restart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70373" w:rsidTr="003A768C">
        <w:tc>
          <w:tcPr>
            <w:tcW w:w="1088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Acetophenone</w:t>
            </w:r>
          </w:p>
        </w:tc>
        <w:tc>
          <w:tcPr>
            <w:tcW w:w="1352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1%</w:t>
            </w:r>
          </w:p>
        </w:tc>
        <w:tc>
          <w:tcPr>
            <w:tcW w:w="893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373" w:rsidTr="003A768C">
        <w:tc>
          <w:tcPr>
            <w:tcW w:w="1088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IAMOexp2</w:t>
            </w:r>
          </w:p>
        </w:tc>
        <w:tc>
          <w:tcPr>
            <w:tcW w:w="1890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Isoamyl acetate</w:t>
            </w:r>
          </w:p>
        </w:tc>
        <w:tc>
          <w:tcPr>
            <w:tcW w:w="1352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1%</w:t>
            </w:r>
          </w:p>
        </w:tc>
        <w:tc>
          <w:tcPr>
            <w:tcW w:w="893" w:type="dxa"/>
            <w:vMerge w:val="restart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70373" w:rsidTr="003A768C">
        <w:tc>
          <w:tcPr>
            <w:tcW w:w="1088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Mineral oil</w:t>
            </w:r>
          </w:p>
        </w:tc>
        <w:tc>
          <w:tcPr>
            <w:tcW w:w="1352" w:type="dxa"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893" w:type="dxa"/>
            <w:vMerge/>
          </w:tcPr>
          <w:p w:rsidR="00570373" w:rsidRPr="003A768C" w:rsidRDefault="00570373" w:rsidP="003A76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0373" w:rsidRDefault="00570373" w:rsidP="00570373">
      <w:pPr>
        <w:spacing w:line="480" w:lineRule="auto"/>
        <w:rPr>
          <w:rFonts w:ascii="Arial" w:hAnsi="Arial" w:cs="Arial"/>
          <w:b/>
          <w:bCs/>
        </w:rPr>
      </w:pPr>
    </w:p>
    <w:p w:rsidR="00570373" w:rsidRPr="00F60545" w:rsidRDefault="00570373" w:rsidP="00570373">
      <w:pPr>
        <w:spacing w:line="480" w:lineRule="auto"/>
        <w:rPr>
          <w:rFonts w:ascii="Arial" w:hAnsi="Arial" w:cs="Arial"/>
        </w:rPr>
      </w:pPr>
      <w:bookmarkStart w:id="0" w:name="_GoBack"/>
      <w:bookmarkEnd w:id="0"/>
      <w:r w:rsidRPr="003013B2">
        <w:rPr>
          <w:rFonts w:ascii="Arial" w:hAnsi="Arial" w:cs="Arial"/>
        </w:rPr>
        <w:t>Odor</w:t>
      </w:r>
      <w:r>
        <w:rPr>
          <w:rFonts w:ascii="Arial" w:hAnsi="Arial" w:cs="Arial"/>
        </w:rPr>
        <w:t xml:space="preserve">ant </w:t>
      </w:r>
      <w:r w:rsidRPr="003013B2">
        <w:rPr>
          <w:rFonts w:ascii="Arial" w:hAnsi="Arial" w:cs="Arial"/>
        </w:rPr>
        <w:t>identities for each pair are listed along with concentrations represented as volume/volume dilutions in mineral oil</w:t>
      </w:r>
      <w:r>
        <w:rPr>
          <w:rFonts w:ascii="Arial" w:hAnsi="Arial" w:cs="Arial"/>
        </w:rPr>
        <w:t xml:space="preserve"> (MO)</w:t>
      </w:r>
      <w:r w:rsidRPr="003013B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 the case of EAPAexp1, EA is 0.1% ethyl acetate and PA is a mixture of 0.05% ethyl acetate + 0.05% propyl acetate. The two recording locations (Exp1 and Exp2) are listed in millimeters with respect to bregma. Note: Cre expression can affect physiological parameters and therefore, the differences found between experiments in </w:t>
      </w:r>
      <w:r w:rsidRPr="00F60545">
        <w:rPr>
          <w:rFonts w:ascii="Arial" w:hAnsi="Arial" w:cs="Arial"/>
        </w:rPr>
        <w:t xml:space="preserve">this publication can be due to Cre expression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EN.CITE &lt;EndNote&gt;&lt;Cite&gt;&lt;Author&gt;Harno&lt;/Author&gt;&lt;Year&gt;2013&lt;/Year&gt;&lt;RecNum&gt;3461&lt;/RecNum&gt;&lt;DisplayText&gt;(Harno et al., 2013)&lt;/DisplayText&gt;&lt;record&gt;&lt;rec-number&gt;3461&lt;/rec-number&gt;&lt;foreign-keys&gt;&lt;key app="EN" db-id="vdazt2vwjdxfw4ewxpcvsa5ed9zs9pf2dwsr" timestamp="1574739529"&gt;3461&lt;/key&gt;&lt;/foreign-keys&gt;&lt;ref-type name="Journal Article"&gt;17&lt;/ref-type&gt;&lt;contributors&gt;&lt;authors&gt;&lt;author&gt;Harno, E.&lt;/author&gt;&lt;author&gt;Cottrell, E. C.&lt;/author&gt;&lt;author&gt;White, A.&lt;/author&gt;&lt;/authors&gt;&lt;/contributors&gt;&lt;auth-address&gt;Neuroscience Research Group, Faculty of Life Sciences, University of Manchester, Manchester M13 9PT, UK.&lt;/auth-address&gt;&lt;titles&gt;&lt;title&gt;Metabolic pitfalls of CNS Cre-based technology&lt;/title&gt;&lt;secondary-title&gt;Cell Metab&lt;/secondary-title&gt;&lt;/titles&gt;&lt;periodical&gt;&lt;full-title&gt;Cell Metab&lt;/full-title&gt;&lt;/periodical&gt;&lt;pages&gt;21-8&lt;/pages&gt;&lt;volume&gt;18&lt;/volume&gt;&lt;number&gt;1&lt;/number&gt;&lt;edition&gt;2013/07/05&lt;/edition&gt;&lt;keywords&gt;&lt;keyword&gt;Animals&lt;/keyword&gt;&lt;keyword&gt;Central Nervous System/*metabolism&lt;/keyword&gt;&lt;keyword&gt;DNA Nucleotidyltransferases/*genetics/metabolism&lt;/keyword&gt;&lt;keyword&gt;Extracellular Matrix Proteins/genetics/metabolism&lt;/keyword&gt;&lt;keyword&gt;Gene Targeting&lt;/keyword&gt;&lt;keyword&gt;Integrases/*genetics/metabolism&lt;/keyword&gt;&lt;keyword&gt;Mice&lt;/keyword&gt;&lt;keyword&gt;Mice, Knockout&lt;/keyword&gt;&lt;keyword&gt;Mice, Transgenic&lt;/keyword&gt;&lt;keyword&gt;Models, Animal&lt;/keyword&gt;&lt;keyword&gt;Nestin/genetics/metabolism&lt;/keyword&gt;&lt;keyword&gt;Protein-Lysine 6-Oxidase/genetics/metabolism&lt;/keyword&gt;&lt;keyword&gt;Recombination, Genetic/*genetics&lt;/keyword&gt;&lt;/keywords&gt;&lt;dates&gt;&lt;year&gt;2013&lt;/year&gt;&lt;pub-dates&gt;&lt;date&gt;Jul 2&lt;/date&gt;&lt;/pub-dates&gt;&lt;/dates&gt;&lt;isbn&gt;1932-7420 (Electronic)&amp;#xD;1550-4131 (Linking)&lt;/isbn&gt;&lt;accession-num&gt;23823475&lt;/accession-num&gt;&lt;urls&gt;&lt;related-urls&gt;&lt;url&gt;https://www.ncbi.nlm.nih.gov/pubmed/23823475&lt;/url&gt;&lt;/related-urls&gt;&lt;/urls&gt;&lt;electronic-resource-num&gt;10.1016/j.cmet.2013.05.019&lt;/electronic-resource-num&gt;&lt;/record&gt;&lt;/Cite&gt;&lt;/EndNote&gt;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(Harno et al., 2013)</w:t>
      </w:r>
      <w:r>
        <w:rPr>
          <w:rFonts w:ascii="Arial" w:hAnsi="Arial" w:cs="Arial"/>
        </w:rPr>
        <w:fldChar w:fldCharType="end"/>
      </w:r>
      <w:r w:rsidRPr="00F60545">
        <w:rPr>
          <w:rFonts w:ascii="Arial" w:hAnsi="Arial" w:cs="Arial"/>
        </w:rPr>
        <w:t>. However, it</w:t>
      </w:r>
      <w:r w:rsidRPr="00F60545">
        <w:rPr>
          <w:rFonts w:ascii="Arial" w:hAnsi="Arial" w:cs="Arial"/>
          <w:bCs/>
        </w:rPr>
        <w:t xml:space="preserve"> is not evident to us which of the </w:t>
      </w:r>
      <w:r>
        <w:rPr>
          <w:rFonts w:ascii="Arial" w:hAnsi="Arial" w:cs="Arial"/>
          <w:bCs/>
        </w:rPr>
        <w:t xml:space="preserve">methodological </w:t>
      </w:r>
      <w:r w:rsidRPr="00F60545">
        <w:rPr>
          <w:rFonts w:ascii="Arial" w:hAnsi="Arial" w:cs="Arial"/>
          <w:bCs/>
        </w:rPr>
        <w:t>differences between experiments contributes to statistical differences in measured parameters.</w:t>
      </w:r>
    </w:p>
    <w:p w:rsidR="00570373" w:rsidRDefault="00570373" w:rsidP="00570373">
      <w:pPr>
        <w:spacing w:line="480" w:lineRule="auto"/>
        <w:rPr>
          <w:rFonts w:ascii="Arial" w:hAnsi="Arial" w:cs="Arial"/>
        </w:rPr>
      </w:pPr>
    </w:p>
    <w:p w:rsidR="00570373" w:rsidRDefault="00570373" w:rsidP="00570373">
      <w:pPr>
        <w:spacing w:line="480" w:lineRule="auto"/>
        <w:rPr>
          <w:rFonts w:ascii="Arial" w:hAnsi="Arial" w:cs="Arial"/>
        </w:rPr>
      </w:pPr>
    </w:p>
    <w:p w:rsidR="00570373" w:rsidRDefault="00570373" w:rsidP="00570373">
      <w:pPr>
        <w:spacing w:line="480" w:lineRule="auto"/>
        <w:rPr>
          <w:rFonts w:ascii="Arial" w:hAnsi="Arial" w:cs="Arial"/>
        </w:rPr>
      </w:pPr>
    </w:p>
    <w:p w:rsidR="00570373" w:rsidRDefault="00570373" w:rsidP="00570373">
      <w:pPr>
        <w:spacing w:line="480" w:lineRule="auto"/>
        <w:rPr>
          <w:rFonts w:ascii="Arial" w:hAnsi="Arial" w:cs="Arial"/>
        </w:rPr>
      </w:pPr>
    </w:p>
    <w:p w:rsidR="00570373" w:rsidRDefault="00570373" w:rsidP="00570373">
      <w:pPr>
        <w:spacing w:line="480" w:lineRule="auto"/>
        <w:rPr>
          <w:rFonts w:ascii="Arial" w:hAnsi="Arial" w:cs="Arial"/>
        </w:rPr>
      </w:pPr>
    </w:p>
    <w:p w:rsidR="006A2FAB" w:rsidRPr="00570373" w:rsidRDefault="00570373" w:rsidP="00570373">
      <w:pPr>
        <w:spacing w:after="160" w:line="259" w:lineRule="auto"/>
        <w:rPr>
          <w:rFonts w:ascii="Arial" w:hAnsi="Arial" w:cs="Arial"/>
        </w:rPr>
      </w:pPr>
      <w:r w:rsidRPr="002F14BD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0936C8" wp14:editId="288750F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924550" cy="7678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67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373" w:rsidRDefault="00570373" w:rsidP="005703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FA802D" wp14:editId="74141064">
                                  <wp:extent cx="5732780" cy="6535420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6535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0373" w:rsidRDefault="00570373" w:rsidP="0057037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F14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Table S2.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Total sessions per mouse, experiment, and odorant pair. </w:t>
                            </w:r>
                          </w:p>
                          <w:p w:rsidR="00570373" w:rsidRPr="00827F8D" w:rsidRDefault="00570373" w:rsidP="005703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Odorant pair abbreviations derived from Table S1.  The number of sessions are in the “odorant pair” columns. Each row represents one animal.</w:t>
                            </w:r>
                          </w:p>
                          <w:p w:rsidR="00570373" w:rsidRPr="002F14BD" w:rsidRDefault="00570373" w:rsidP="005703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936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.95pt;width:466.5pt;height:604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" stroked="f">
                <v:textbox>
                  <w:txbxContent>
                    <w:p w:rsidR="00570373" w:rsidRDefault="00570373" w:rsidP="00570373">
                      <w:r>
                        <w:rPr>
                          <w:noProof/>
                        </w:rPr>
                        <w:drawing>
                          <wp:inline distT="0" distB="0" distL="0" distR="0" wp14:anchorId="1BFA802D" wp14:editId="74141064">
                            <wp:extent cx="5732780" cy="6535420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6535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0373" w:rsidRDefault="00570373" w:rsidP="0057037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F14BD">
                        <w:rPr>
                          <w:rFonts w:ascii="Arial" w:hAnsi="Arial" w:cs="Arial"/>
                          <w:b/>
                          <w:bCs/>
                        </w:rPr>
                        <w:t xml:space="preserve">Table S2.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Total sessions per mouse, experiment, and odorant pair. </w:t>
                      </w:r>
                    </w:p>
                    <w:p w:rsidR="00570373" w:rsidRPr="00827F8D" w:rsidRDefault="00570373" w:rsidP="005703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Odorant pair abbreviations derived from Table S1.  The number of sessions are in the “odorant pair” columns. Each row represents one animal.</w:t>
                      </w:r>
                    </w:p>
                    <w:p w:rsidR="00570373" w:rsidRPr="002F14BD" w:rsidRDefault="00570373" w:rsidP="0057037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A2FAB" w:rsidRPr="00570373" w:rsidSect="0064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73"/>
    <w:rsid w:val="00020EB5"/>
    <w:rsid w:val="000223F6"/>
    <w:rsid w:val="000455D2"/>
    <w:rsid w:val="000A138A"/>
    <w:rsid w:val="000A45D5"/>
    <w:rsid w:val="000A56D2"/>
    <w:rsid w:val="000B7DDE"/>
    <w:rsid w:val="000C182C"/>
    <w:rsid w:val="000C6931"/>
    <w:rsid w:val="000D2021"/>
    <w:rsid w:val="000D58DA"/>
    <w:rsid w:val="000E50B8"/>
    <w:rsid w:val="000F56E1"/>
    <w:rsid w:val="00136CAF"/>
    <w:rsid w:val="0014109B"/>
    <w:rsid w:val="0015448F"/>
    <w:rsid w:val="001566BF"/>
    <w:rsid w:val="001A2527"/>
    <w:rsid w:val="001A4FEB"/>
    <w:rsid w:val="001B3AD3"/>
    <w:rsid w:val="001C292E"/>
    <w:rsid w:val="001C551D"/>
    <w:rsid w:val="001D2922"/>
    <w:rsid w:val="001D364D"/>
    <w:rsid w:val="001F0056"/>
    <w:rsid w:val="001F1F7E"/>
    <w:rsid w:val="001F543B"/>
    <w:rsid w:val="00210503"/>
    <w:rsid w:val="00224EF0"/>
    <w:rsid w:val="00271792"/>
    <w:rsid w:val="00277DD3"/>
    <w:rsid w:val="00283D61"/>
    <w:rsid w:val="0028579F"/>
    <w:rsid w:val="00285984"/>
    <w:rsid w:val="0029374E"/>
    <w:rsid w:val="00295AD1"/>
    <w:rsid w:val="002B2821"/>
    <w:rsid w:val="002C0388"/>
    <w:rsid w:val="002C5AE2"/>
    <w:rsid w:val="002C6FB3"/>
    <w:rsid w:val="002D4B7F"/>
    <w:rsid w:val="002D7C74"/>
    <w:rsid w:val="002E3E78"/>
    <w:rsid w:val="002F4E65"/>
    <w:rsid w:val="00353A58"/>
    <w:rsid w:val="00362E70"/>
    <w:rsid w:val="0036549F"/>
    <w:rsid w:val="00382A1D"/>
    <w:rsid w:val="00387426"/>
    <w:rsid w:val="00390E35"/>
    <w:rsid w:val="003A002C"/>
    <w:rsid w:val="003B2E0C"/>
    <w:rsid w:val="003C0750"/>
    <w:rsid w:val="003D2E1D"/>
    <w:rsid w:val="003F0601"/>
    <w:rsid w:val="003F1F25"/>
    <w:rsid w:val="003F205C"/>
    <w:rsid w:val="0041062B"/>
    <w:rsid w:val="00413CE3"/>
    <w:rsid w:val="00436120"/>
    <w:rsid w:val="00456072"/>
    <w:rsid w:val="00463E50"/>
    <w:rsid w:val="00464A41"/>
    <w:rsid w:val="0047060E"/>
    <w:rsid w:val="00484329"/>
    <w:rsid w:val="00485163"/>
    <w:rsid w:val="004A1317"/>
    <w:rsid w:val="004C1A96"/>
    <w:rsid w:val="004F3B1B"/>
    <w:rsid w:val="0050363F"/>
    <w:rsid w:val="00505815"/>
    <w:rsid w:val="005107D8"/>
    <w:rsid w:val="00522D75"/>
    <w:rsid w:val="00524FFF"/>
    <w:rsid w:val="00540FCA"/>
    <w:rsid w:val="00553204"/>
    <w:rsid w:val="00567417"/>
    <w:rsid w:val="00570373"/>
    <w:rsid w:val="00580166"/>
    <w:rsid w:val="00581F93"/>
    <w:rsid w:val="005931DB"/>
    <w:rsid w:val="00595D63"/>
    <w:rsid w:val="005A0CA1"/>
    <w:rsid w:val="005B3D76"/>
    <w:rsid w:val="005B581C"/>
    <w:rsid w:val="005D2D35"/>
    <w:rsid w:val="005E5065"/>
    <w:rsid w:val="005F0360"/>
    <w:rsid w:val="006076FF"/>
    <w:rsid w:val="00616258"/>
    <w:rsid w:val="00631508"/>
    <w:rsid w:val="00631F14"/>
    <w:rsid w:val="00640AB8"/>
    <w:rsid w:val="00646FBF"/>
    <w:rsid w:val="0065435B"/>
    <w:rsid w:val="0066164C"/>
    <w:rsid w:val="0066389E"/>
    <w:rsid w:val="00680C52"/>
    <w:rsid w:val="006A2FAB"/>
    <w:rsid w:val="006A71EA"/>
    <w:rsid w:val="006B5828"/>
    <w:rsid w:val="006D1C39"/>
    <w:rsid w:val="006D2469"/>
    <w:rsid w:val="006D2F84"/>
    <w:rsid w:val="006D7F47"/>
    <w:rsid w:val="006F3B19"/>
    <w:rsid w:val="00700F6C"/>
    <w:rsid w:val="0070155C"/>
    <w:rsid w:val="00716045"/>
    <w:rsid w:val="00724B59"/>
    <w:rsid w:val="00732A30"/>
    <w:rsid w:val="0073417D"/>
    <w:rsid w:val="0073436A"/>
    <w:rsid w:val="00734B17"/>
    <w:rsid w:val="0074121A"/>
    <w:rsid w:val="0075337F"/>
    <w:rsid w:val="00761EEB"/>
    <w:rsid w:val="007708AF"/>
    <w:rsid w:val="007A1BCA"/>
    <w:rsid w:val="007A27E9"/>
    <w:rsid w:val="007C0FA8"/>
    <w:rsid w:val="007C2702"/>
    <w:rsid w:val="007C5452"/>
    <w:rsid w:val="007E1471"/>
    <w:rsid w:val="007E7104"/>
    <w:rsid w:val="007F064F"/>
    <w:rsid w:val="007F2C39"/>
    <w:rsid w:val="008239E9"/>
    <w:rsid w:val="0082451A"/>
    <w:rsid w:val="00837775"/>
    <w:rsid w:val="00841FB0"/>
    <w:rsid w:val="00843EFE"/>
    <w:rsid w:val="0084615B"/>
    <w:rsid w:val="008514B4"/>
    <w:rsid w:val="008636FA"/>
    <w:rsid w:val="00867E58"/>
    <w:rsid w:val="0087614D"/>
    <w:rsid w:val="00882E52"/>
    <w:rsid w:val="008846D4"/>
    <w:rsid w:val="008932B0"/>
    <w:rsid w:val="008A6669"/>
    <w:rsid w:val="008B678C"/>
    <w:rsid w:val="008B7418"/>
    <w:rsid w:val="008E34B7"/>
    <w:rsid w:val="008F7201"/>
    <w:rsid w:val="009254E1"/>
    <w:rsid w:val="00926950"/>
    <w:rsid w:val="00971307"/>
    <w:rsid w:val="00976C50"/>
    <w:rsid w:val="00977B02"/>
    <w:rsid w:val="00977F9A"/>
    <w:rsid w:val="00994383"/>
    <w:rsid w:val="009979C8"/>
    <w:rsid w:val="00997AB9"/>
    <w:rsid w:val="009A2FA1"/>
    <w:rsid w:val="009A3FF1"/>
    <w:rsid w:val="009B29A9"/>
    <w:rsid w:val="009C16C5"/>
    <w:rsid w:val="009D1EFA"/>
    <w:rsid w:val="009D21F1"/>
    <w:rsid w:val="009D4F0F"/>
    <w:rsid w:val="009E3967"/>
    <w:rsid w:val="009E61AC"/>
    <w:rsid w:val="009E6A7B"/>
    <w:rsid w:val="009F16A8"/>
    <w:rsid w:val="009F25F6"/>
    <w:rsid w:val="00A1077A"/>
    <w:rsid w:val="00A23F36"/>
    <w:rsid w:val="00A42580"/>
    <w:rsid w:val="00A5634C"/>
    <w:rsid w:val="00A70513"/>
    <w:rsid w:val="00A75BD7"/>
    <w:rsid w:val="00A8388F"/>
    <w:rsid w:val="00AA0B54"/>
    <w:rsid w:val="00AA3214"/>
    <w:rsid w:val="00AA3278"/>
    <w:rsid w:val="00AA443B"/>
    <w:rsid w:val="00AA48E1"/>
    <w:rsid w:val="00AB72A3"/>
    <w:rsid w:val="00AC22F0"/>
    <w:rsid w:val="00AC2BB7"/>
    <w:rsid w:val="00AD27CF"/>
    <w:rsid w:val="00AD50C0"/>
    <w:rsid w:val="00AD67BB"/>
    <w:rsid w:val="00AF0F13"/>
    <w:rsid w:val="00B00BC3"/>
    <w:rsid w:val="00B110A8"/>
    <w:rsid w:val="00B16B3A"/>
    <w:rsid w:val="00B17E89"/>
    <w:rsid w:val="00B25B55"/>
    <w:rsid w:val="00B46444"/>
    <w:rsid w:val="00B9208C"/>
    <w:rsid w:val="00BB37C6"/>
    <w:rsid w:val="00BB3E8C"/>
    <w:rsid w:val="00BD5444"/>
    <w:rsid w:val="00BE1786"/>
    <w:rsid w:val="00BE1E91"/>
    <w:rsid w:val="00BF1B27"/>
    <w:rsid w:val="00C04CBB"/>
    <w:rsid w:val="00C07DBC"/>
    <w:rsid w:val="00C153AF"/>
    <w:rsid w:val="00C233E5"/>
    <w:rsid w:val="00C23D41"/>
    <w:rsid w:val="00C241F1"/>
    <w:rsid w:val="00C33A3E"/>
    <w:rsid w:val="00C42681"/>
    <w:rsid w:val="00C43526"/>
    <w:rsid w:val="00C51FD7"/>
    <w:rsid w:val="00C85AAB"/>
    <w:rsid w:val="00C9257A"/>
    <w:rsid w:val="00C948BC"/>
    <w:rsid w:val="00CA010E"/>
    <w:rsid w:val="00CC342C"/>
    <w:rsid w:val="00CD3D5A"/>
    <w:rsid w:val="00CD5D50"/>
    <w:rsid w:val="00CE20C6"/>
    <w:rsid w:val="00D07EB0"/>
    <w:rsid w:val="00D14AE7"/>
    <w:rsid w:val="00D23DEF"/>
    <w:rsid w:val="00D27F6B"/>
    <w:rsid w:val="00D31466"/>
    <w:rsid w:val="00D51CD8"/>
    <w:rsid w:val="00D56AB8"/>
    <w:rsid w:val="00D66461"/>
    <w:rsid w:val="00D87EDD"/>
    <w:rsid w:val="00DB3C73"/>
    <w:rsid w:val="00DD7E62"/>
    <w:rsid w:val="00DE395A"/>
    <w:rsid w:val="00DE7152"/>
    <w:rsid w:val="00DE75C9"/>
    <w:rsid w:val="00DF23CA"/>
    <w:rsid w:val="00E00B08"/>
    <w:rsid w:val="00E02546"/>
    <w:rsid w:val="00E03882"/>
    <w:rsid w:val="00E16D5A"/>
    <w:rsid w:val="00E24B46"/>
    <w:rsid w:val="00E25CE4"/>
    <w:rsid w:val="00E267CB"/>
    <w:rsid w:val="00E3789B"/>
    <w:rsid w:val="00E4009A"/>
    <w:rsid w:val="00E42C2B"/>
    <w:rsid w:val="00E46021"/>
    <w:rsid w:val="00E53C66"/>
    <w:rsid w:val="00E64390"/>
    <w:rsid w:val="00E96FA9"/>
    <w:rsid w:val="00EB34D2"/>
    <w:rsid w:val="00EC2272"/>
    <w:rsid w:val="00ED068A"/>
    <w:rsid w:val="00ED6E48"/>
    <w:rsid w:val="00EE2CBC"/>
    <w:rsid w:val="00EF07B5"/>
    <w:rsid w:val="00EF484B"/>
    <w:rsid w:val="00F06D0D"/>
    <w:rsid w:val="00F07FCB"/>
    <w:rsid w:val="00F230AC"/>
    <w:rsid w:val="00F31BA9"/>
    <w:rsid w:val="00F51C71"/>
    <w:rsid w:val="00F52595"/>
    <w:rsid w:val="00F55920"/>
    <w:rsid w:val="00F72FDA"/>
    <w:rsid w:val="00F851DB"/>
    <w:rsid w:val="00F86F92"/>
    <w:rsid w:val="00F87CCD"/>
    <w:rsid w:val="00F90C7D"/>
    <w:rsid w:val="00FC1A14"/>
    <w:rsid w:val="00FC41D1"/>
    <w:rsid w:val="00FD68E7"/>
    <w:rsid w:val="00FD7C6F"/>
    <w:rsid w:val="00FE7BF3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B827"/>
  <w14:defaultImageDpi w14:val="32767"/>
  <w15:chartTrackingRefBased/>
  <w15:docId w15:val="{3F63C2C6-2981-E549-9EE6-5EFA7ADF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03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37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Restrepo, Diego</dc:creator>
  <cp:keywords/>
  <dc:description/>
  <cp:lastModifiedBy>Restrepo, Diego</cp:lastModifiedBy>
  <cp:revision>2</cp:revision>
  <dcterms:created xsi:type="dcterms:W3CDTF">2019-12-12T04:22:00Z</dcterms:created>
  <dcterms:modified xsi:type="dcterms:W3CDTF">2019-12-12T11:43:00Z</dcterms:modified>
</cp:coreProperties>
</file>