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C2EF6">
        <w:fldChar w:fldCharType="begin"/>
      </w:r>
      <w:r w:rsidR="00FC2EF6">
        <w:instrText xml:space="preserve"> HYPERLINK "https://biosharing.org/" \t "_blank" </w:instrText>
      </w:r>
      <w:r w:rsidR="00FC2EF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C2EF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7B3FD0" w:rsidR="00877644" w:rsidRPr="00125190" w:rsidRDefault="003275B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submission does not include animal or human experiments. The RNAseq experiments described within the manuscript are comprised of 3 replicates for each condition.  This is standard practice in the field for such experiments and provides sufficient power for determination of RNA abundance changes.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BCA6748" w:rsidR="00B330BD" w:rsidRPr="00125190" w:rsidRDefault="003275B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data is contained within the methods.  All RNAseq experiments were performed with 3 replicates, with the exception of the </w:t>
      </w:r>
      <w:proofErr w:type="spellStart"/>
      <w:r>
        <w:rPr>
          <w:rFonts w:asciiTheme="minorHAnsi" w:hAnsiTheme="minorHAnsi"/>
        </w:rPr>
        <w:t>iPS</w:t>
      </w:r>
      <w:proofErr w:type="spellEnd"/>
      <w:r>
        <w:rPr>
          <w:rFonts w:asciiTheme="minorHAnsi" w:hAnsiTheme="minorHAnsi"/>
        </w:rPr>
        <w:t xml:space="preserve"> fractionation experiment, which was performed with 4 replicates. Each of these are probably best designated as technical replicates since they are replicates of the same cell line samples.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B9F7753" w:rsidR="0015519A" w:rsidRPr="00505C51" w:rsidRDefault="00503F2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tests </w:t>
      </w:r>
      <w:proofErr w:type="gramStart"/>
      <w:r>
        <w:rPr>
          <w:rFonts w:asciiTheme="minorHAnsi" w:hAnsiTheme="minorHAnsi"/>
          <w:sz w:val="22"/>
          <w:szCs w:val="22"/>
        </w:rPr>
        <w:t>used</w:t>
      </w:r>
      <w:proofErr w:type="gramEnd"/>
      <w:r>
        <w:rPr>
          <w:rFonts w:asciiTheme="minorHAnsi" w:hAnsiTheme="minorHAnsi"/>
          <w:sz w:val="22"/>
          <w:szCs w:val="22"/>
        </w:rPr>
        <w:t xml:space="preserve"> and their associated p values are indicated in the main text and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3D6AB45" w:rsidR="00BC3CCE" w:rsidRPr="00505C51" w:rsidRDefault="005654B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into experimental groups based on their known genotypes.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E19FA2" w:rsidR="00BC3CCE" w:rsidRPr="00505C51" w:rsidRDefault="005654B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ED420" w14:textId="77777777" w:rsidR="00CE201C" w:rsidRDefault="00CE201C" w:rsidP="004215FE">
      <w:r>
        <w:separator/>
      </w:r>
    </w:p>
  </w:endnote>
  <w:endnote w:type="continuationSeparator" w:id="0">
    <w:p w14:paraId="04077484" w14:textId="77777777" w:rsidR="00CE201C" w:rsidRDefault="00CE201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995FC" w14:textId="77777777" w:rsidR="00CE201C" w:rsidRDefault="00CE201C" w:rsidP="004215FE">
      <w:r>
        <w:separator/>
      </w:r>
    </w:p>
  </w:footnote>
  <w:footnote w:type="continuationSeparator" w:id="0">
    <w:p w14:paraId="6645D0D0" w14:textId="77777777" w:rsidR="00CE201C" w:rsidRDefault="00CE201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6A7D"/>
    <w:rsid w:val="00307F5D"/>
    <w:rsid w:val="003248ED"/>
    <w:rsid w:val="003275B1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3F2C"/>
    <w:rsid w:val="00505C51"/>
    <w:rsid w:val="00516A01"/>
    <w:rsid w:val="0053000A"/>
    <w:rsid w:val="00550F13"/>
    <w:rsid w:val="005530AE"/>
    <w:rsid w:val="00555F44"/>
    <w:rsid w:val="005654B7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2C20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201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C2EF6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65AF3C-72D2-4AA4-9A6C-D6E77F88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2019-10-18T05:47:00Z</dcterms:created>
  <dcterms:modified xsi:type="dcterms:W3CDTF">2019-10-18T05:47:00Z</dcterms:modified>
</cp:coreProperties>
</file>