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B0" w:rsidDel="00114CB8" w:rsidRDefault="00DF5FDF" w:rsidP="00151CB0">
      <w:pPr>
        <w:spacing w:after="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Supplementary File 3</w:t>
      </w:r>
      <w:r w:rsidR="008E2964">
        <w:rPr>
          <w:b/>
          <w:sz w:val="24"/>
          <w:szCs w:val="24"/>
        </w:rPr>
        <w:t>.</w:t>
      </w:r>
      <w:r w:rsidR="00151CB0" w:rsidRPr="007912AC">
        <w:rPr>
          <w:b/>
          <w:sz w:val="24"/>
          <w:szCs w:val="24"/>
        </w:rPr>
        <w:t xml:space="preserve"> </w:t>
      </w:r>
      <w:r w:rsidR="00151CB0">
        <w:rPr>
          <w:b/>
          <w:sz w:val="24"/>
          <w:szCs w:val="24"/>
        </w:rPr>
        <w:t xml:space="preserve"> Gene Ontology (GO) term enrichment of differentially expressed genes in </w:t>
      </w:r>
      <w:r w:rsidR="00151CB0" w:rsidRPr="007912AC">
        <w:rPr>
          <w:b/>
          <w:sz w:val="24"/>
          <w:szCs w:val="24"/>
        </w:rPr>
        <w:t xml:space="preserve">P7 </w:t>
      </w:r>
      <w:r w:rsidR="00151CB0" w:rsidRPr="009A0423">
        <w:rPr>
          <w:b/>
          <w:bCs/>
          <w:i/>
          <w:sz w:val="24"/>
          <w:szCs w:val="24"/>
        </w:rPr>
        <w:t>Tgfbr2</w:t>
      </w:r>
      <w:proofErr w:type="gramStart"/>
      <w:r w:rsidR="00151CB0" w:rsidRPr="009A0423">
        <w:rPr>
          <w:b/>
          <w:bCs/>
          <w:i/>
          <w:sz w:val="24"/>
          <w:szCs w:val="24"/>
        </w:rPr>
        <w:t>;ScxCre</w:t>
      </w:r>
      <w:proofErr w:type="gramEnd"/>
      <w:r w:rsidR="00151CB0" w:rsidRPr="007912AC">
        <w:rPr>
          <w:b/>
          <w:sz w:val="24"/>
          <w:szCs w:val="24"/>
        </w:rPr>
        <w:t xml:space="preserve"> mutant cells </w:t>
      </w:r>
      <w:r w:rsidR="00151CB0">
        <w:rPr>
          <w:b/>
          <w:sz w:val="24"/>
          <w:szCs w:val="24"/>
        </w:rPr>
        <w:t>compared with P7 wild-type tenocytes.</w:t>
      </w:r>
      <w:r w:rsidR="00151CB0" w:rsidRPr="00DA2054">
        <w:rPr>
          <w:sz w:val="24"/>
          <w:szCs w:val="24"/>
        </w:rPr>
        <w:t xml:space="preserve"> A complete list of d</w:t>
      </w:r>
      <w:r w:rsidR="00151CB0" w:rsidRPr="00DA2054">
        <w:rPr>
          <w:rFonts w:cs="JhvsrwAdvTT86d47313"/>
          <w:sz w:val="24"/>
          <w:szCs w:val="24"/>
        </w:rPr>
        <w:t>ifferentially expressed genes (</w:t>
      </w:r>
      <w:r w:rsidR="00B43D00">
        <w:rPr>
          <w:rFonts w:cs="JhvsrwAdvTT86d47313"/>
          <w:sz w:val="24"/>
          <w:szCs w:val="24"/>
        </w:rPr>
        <w:sym w:font="Symbol" w:char="F0B3"/>
      </w:r>
      <w:r w:rsidR="00151CB0" w:rsidRPr="00DA2054">
        <w:rPr>
          <w:rFonts w:cs="JhvsrwAdvTT86d47313"/>
          <w:sz w:val="24"/>
          <w:szCs w:val="24"/>
        </w:rPr>
        <w:t xml:space="preserve">2-fold change, </w:t>
      </w:r>
      <w:r w:rsidR="00B43D00">
        <w:rPr>
          <w:rFonts w:cs="JhvsrwAdvTT86d47313"/>
          <w:sz w:val="24"/>
          <w:szCs w:val="24"/>
        </w:rPr>
        <w:t xml:space="preserve">adjusted </w:t>
      </w:r>
      <w:r w:rsidR="00151CB0" w:rsidRPr="00DA2054">
        <w:rPr>
          <w:rFonts w:cs="JhvsrwAdvTT86d47313"/>
          <w:i/>
          <w:sz w:val="24"/>
          <w:szCs w:val="24"/>
        </w:rPr>
        <w:t>p</w:t>
      </w:r>
      <w:r w:rsidR="00151CB0" w:rsidRPr="00DA2054">
        <w:rPr>
          <w:rFonts w:cs="JhvsrwAdvTT86d47313"/>
          <w:sz w:val="24"/>
          <w:szCs w:val="24"/>
        </w:rPr>
        <w:t xml:space="preserve">&lt;0.05) used for the analysis is available in </w:t>
      </w:r>
      <w:r w:rsidR="007A793A">
        <w:rPr>
          <w:rFonts w:cs="JhvsrwAdvTT86d47313"/>
          <w:sz w:val="24"/>
          <w:szCs w:val="24"/>
        </w:rPr>
        <w:t>Supplementary F</w:t>
      </w:r>
      <w:r w:rsidR="008E2964">
        <w:rPr>
          <w:rFonts w:cs="JhvsrwAdvTT86d47313"/>
          <w:sz w:val="24"/>
          <w:szCs w:val="24"/>
        </w:rPr>
        <w:t>ile 2</w:t>
      </w:r>
      <w:r w:rsidR="00151CB0" w:rsidRPr="00DA2054">
        <w:rPr>
          <w:rFonts w:cs="JhvsrwAdvTT86d47313"/>
          <w:sz w:val="24"/>
          <w:szCs w:val="24"/>
        </w:rPr>
        <w:t>.</w:t>
      </w:r>
    </w:p>
    <w:p w:rsidR="00151CB0" w:rsidRDefault="00151CB0" w:rsidP="00151CB0">
      <w:pPr>
        <w:spacing w:after="0" w:line="288" w:lineRule="auto"/>
        <w:jc w:val="both"/>
        <w:rPr>
          <w:b/>
          <w:sz w:val="24"/>
          <w:szCs w:val="24"/>
        </w:rPr>
      </w:pPr>
    </w:p>
    <w:p w:rsidR="00151CB0" w:rsidRPr="008E2964" w:rsidRDefault="00151CB0" w:rsidP="00151CB0">
      <w:pPr>
        <w:pStyle w:val="ListParagraph"/>
        <w:numPr>
          <w:ilvl w:val="0"/>
          <w:numId w:val="4"/>
        </w:numPr>
        <w:spacing w:after="120"/>
        <w:rPr>
          <w:b/>
        </w:rPr>
      </w:pPr>
      <w:r w:rsidRPr="008E2964">
        <w:rPr>
          <w:b/>
        </w:rPr>
        <w:t>Upregulated genes</w:t>
      </w:r>
      <w:bookmarkStart w:id="0" w:name="_GoBack"/>
      <w:bookmarkEnd w:id="0"/>
    </w:p>
    <w:tbl>
      <w:tblPr>
        <w:tblStyle w:val="LightShading"/>
        <w:tblW w:w="12885" w:type="dxa"/>
        <w:tblLook w:val="04A0" w:firstRow="1" w:lastRow="0" w:firstColumn="1" w:lastColumn="0" w:noHBand="0" w:noVBand="1"/>
      </w:tblPr>
      <w:tblGrid>
        <w:gridCol w:w="1369"/>
        <w:gridCol w:w="3416"/>
        <w:gridCol w:w="1080"/>
        <w:gridCol w:w="6120"/>
        <w:gridCol w:w="900"/>
      </w:tblGrid>
      <w:tr w:rsidR="00151CB0" w:rsidRPr="00EB153B" w:rsidTr="00DF3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:rsidR="00151CB0" w:rsidRPr="00EB153B" w:rsidRDefault="00151CB0" w:rsidP="00DF37B9">
            <w:pPr>
              <w:spacing w:before="60"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 ID</w:t>
            </w:r>
          </w:p>
        </w:tc>
        <w:tc>
          <w:tcPr>
            <w:tcW w:w="3416" w:type="dxa"/>
            <w:noWrap/>
            <w:hideMark/>
          </w:tcPr>
          <w:p w:rsidR="00151CB0" w:rsidRPr="00EB153B" w:rsidRDefault="00151CB0" w:rsidP="00DF37B9">
            <w:pPr>
              <w:spacing w:before="60" w:after="6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 terms (biological process)</w:t>
            </w:r>
          </w:p>
        </w:tc>
        <w:tc>
          <w:tcPr>
            <w:tcW w:w="1080" w:type="dxa"/>
            <w:noWrap/>
            <w:hideMark/>
          </w:tcPr>
          <w:p w:rsidR="00151CB0" w:rsidRPr="00EB153B" w:rsidRDefault="00151CB0" w:rsidP="00DF37B9">
            <w:pPr>
              <w:spacing w:before="60" w:after="6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i/>
                <w:color w:val="000000"/>
              </w:rPr>
              <w:t>p</w:t>
            </w:r>
            <w:r w:rsidRPr="00EB153B">
              <w:rPr>
                <w:rFonts w:eastAsia="Times New Roman" w:cs="Times New Roman"/>
                <w:b w:val="0"/>
                <w:color w:val="000000"/>
              </w:rPr>
              <w:t>-value</w:t>
            </w:r>
          </w:p>
        </w:tc>
        <w:tc>
          <w:tcPr>
            <w:tcW w:w="6120" w:type="dxa"/>
            <w:noWrap/>
            <w:hideMark/>
          </w:tcPr>
          <w:p w:rsidR="00151CB0" w:rsidRPr="00EB153B" w:rsidRDefault="00151CB0" w:rsidP="00DF37B9">
            <w:pPr>
              <w:spacing w:before="60" w:after="6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Genes annotated to the term</w:t>
            </w:r>
          </w:p>
        </w:tc>
        <w:tc>
          <w:tcPr>
            <w:tcW w:w="900" w:type="dxa"/>
            <w:noWrap/>
            <w:hideMark/>
          </w:tcPr>
          <w:p w:rsidR="00151CB0" w:rsidRPr="00EB153B" w:rsidRDefault="00151CB0" w:rsidP="00DF37B9">
            <w:pPr>
              <w:spacing w:before="60" w:after="6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Count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GO:2000146</w:t>
            </w:r>
          </w:p>
        </w:tc>
        <w:tc>
          <w:tcPr>
            <w:tcW w:w="3416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negative regulation of cell motility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4.77E-07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Cxcl12/Col3a1/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Ptn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/Nbl1/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Apod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/Sfrp2/Igfbp3/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Apoe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/Igfbp5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9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GO:0061041</w:t>
            </w:r>
          </w:p>
        </w:tc>
        <w:tc>
          <w:tcPr>
            <w:tcW w:w="3416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regulation of wound healing</w:t>
            </w:r>
          </w:p>
        </w:tc>
        <w:tc>
          <w:tcPr>
            <w:tcW w:w="108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1.34E-06</w:t>
            </w:r>
          </w:p>
        </w:tc>
        <w:tc>
          <w:tcPr>
            <w:tcW w:w="612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Serpine2/Cd34/Serping1/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Gsn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/Plpp3/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Apoe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/Anxa1</w:t>
            </w:r>
          </w:p>
        </w:tc>
        <w:tc>
          <w:tcPr>
            <w:tcW w:w="900" w:type="dxa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7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GO:0042060</w:t>
            </w:r>
          </w:p>
        </w:tc>
        <w:tc>
          <w:tcPr>
            <w:tcW w:w="3416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wound healing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1.38E-06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Serpine2/Cd34/Serping1/Col3a1/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Gsn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/Col5a1/Igf1/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Apoe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</w:t>
            </w:r>
          </w:p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Anxa1/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Naca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10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GO:0009611</w:t>
            </w:r>
          </w:p>
        </w:tc>
        <w:tc>
          <w:tcPr>
            <w:tcW w:w="3416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response to wounding</w:t>
            </w:r>
          </w:p>
        </w:tc>
        <w:tc>
          <w:tcPr>
            <w:tcW w:w="108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1.61E-06</w:t>
            </w:r>
          </w:p>
        </w:tc>
        <w:tc>
          <w:tcPr>
            <w:tcW w:w="612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Serpine2/Cd34/Serping1/Col3a1/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Gsn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/Col5a1/Igf1/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Apoe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</w:t>
            </w:r>
          </w:p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Mmp2/Anxa1/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Naca</w:t>
            </w:r>
            <w:proofErr w:type="spellEnd"/>
          </w:p>
        </w:tc>
        <w:tc>
          <w:tcPr>
            <w:tcW w:w="900" w:type="dxa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GO:0043567</w:t>
            </w:r>
          </w:p>
        </w:tc>
        <w:tc>
          <w:tcPr>
            <w:tcW w:w="3416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regulation of insulin-like growth factor receptor (IGFR) signaling pathway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2.18E-06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Igf1/Igfbp3/Igfbp5/Igfbp4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4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GO:0031099</w:t>
            </w:r>
          </w:p>
        </w:tc>
        <w:tc>
          <w:tcPr>
            <w:tcW w:w="3416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regeneration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9.23E-06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Cxcl12/Igf1/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Apoe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/Mmp2/Anxa1/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Naca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GO:0050900</w:t>
            </w:r>
          </w:p>
        </w:tc>
        <w:tc>
          <w:tcPr>
            <w:tcW w:w="3416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leukocyte migration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2.83E-05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Cd34/Cxcl12/Nbl1/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Apod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/Anxa1/Cxcl14/Mmp14/Rps19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8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GO:0048771</w:t>
            </w:r>
          </w:p>
        </w:tc>
        <w:tc>
          <w:tcPr>
            <w:tcW w:w="3416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tissue remodeling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7.54E-05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Dlk1/Igf1/Igfbp5/Mmp2/Anxa1/Mmp14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6</w:t>
            </w:r>
          </w:p>
        </w:tc>
      </w:tr>
    </w:tbl>
    <w:p w:rsidR="00151CB0" w:rsidRDefault="00151CB0" w:rsidP="00151CB0"/>
    <w:p w:rsidR="00151CB0" w:rsidRDefault="00151CB0" w:rsidP="00151CB0"/>
    <w:p w:rsidR="00151CB0" w:rsidRDefault="00151CB0" w:rsidP="00151CB0"/>
    <w:p w:rsidR="00151CB0" w:rsidRDefault="00151CB0" w:rsidP="00151CB0"/>
    <w:p w:rsidR="00151CB0" w:rsidRDefault="00151CB0" w:rsidP="00151CB0"/>
    <w:p w:rsidR="00151CB0" w:rsidRDefault="007A793A" w:rsidP="00151CB0">
      <w:r>
        <w:rPr>
          <w:b/>
          <w:sz w:val="24"/>
          <w:szCs w:val="24"/>
        </w:rPr>
        <w:lastRenderedPageBreak/>
        <w:t>Supplementary F</w:t>
      </w:r>
      <w:r w:rsidR="008E2964">
        <w:rPr>
          <w:b/>
          <w:sz w:val="24"/>
          <w:szCs w:val="24"/>
        </w:rPr>
        <w:t>ile 3</w:t>
      </w:r>
      <w:r w:rsidR="00151CB0">
        <w:rPr>
          <w:b/>
          <w:sz w:val="24"/>
          <w:szCs w:val="24"/>
        </w:rPr>
        <w:t xml:space="preserve"> (Continued).</w:t>
      </w:r>
      <w:r w:rsidR="00151CB0" w:rsidRPr="007912AC">
        <w:rPr>
          <w:b/>
          <w:sz w:val="24"/>
          <w:szCs w:val="24"/>
        </w:rPr>
        <w:t xml:space="preserve"> </w:t>
      </w:r>
      <w:r w:rsidR="00151CB0">
        <w:rPr>
          <w:b/>
          <w:sz w:val="24"/>
          <w:szCs w:val="24"/>
        </w:rPr>
        <w:t xml:space="preserve"> Gene Ontology (GO) term enrichment of differentially expressed genes in </w:t>
      </w:r>
      <w:r w:rsidR="00151CB0" w:rsidRPr="007912AC">
        <w:rPr>
          <w:b/>
          <w:sz w:val="24"/>
          <w:szCs w:val="24"/>
        </w:rPr>
        <w:t xml:space="preserve">P7 </w:t>
      </w:r>
      <w:r w:rsidR="00151CB0" w:rsidRPr="009A0423">
        <w:rPr>
          <w:b/>
          <w:bCs/>
          <w:i/>
          <w:sz w:val="24"/>
          <w:szCs w:val="24"/>
        </w:rPr>
        <w:t>Tgfbr2</w:t>
      </w:r>
      <w:proofErr w:type="gramStart"/>
      <w:r w:rsidR="00151CB0" w:rsidRPr="009A0423">
        <w:rPr>
          <w:b/>
          <w:bCs/>
          <w:i/>
          <w:sz w:val="24"/>
          <w:szCs w:val="24"/>
        </w:rPr>
        <w:t>;ScxCre</w:t>
      </w:r>
      <w:proofErr w:type="gramEnd"/>
      <w:r w:rsidR="00151CB0" w:rsidRPr="007912AC">
        <w:rPr>
          <w:b/>
          <w:sz w:val="24"/>
          <w:szCs w:val="24"/>
        </w:rPr>
        <w:t xml:space="preserve"> mutant cells </w:t>
      </w:r>
      <w:r w:rsidR="00151CB0">
        <w:rPr>
          <w:b/>
          <w:sz w:val="24"/>
          <w:szCs w:val="24"/>
        </w:rPr>
        <w:t>compared with P7 wild-type tenocytes.</w:t>
      </w:r>
    </w:p>
    <w:p w:rsidR="00151CB0" w:rsidRPr="008E2964" w:rsidRDefault="00151CB0" w:rsidP="00151CB0">
      <w:pPr>
        <w:pStyle w:val="ListParagraph"/>
        <w:numPr>
          <w:ilvl w:val="0"/>
          <w:numId w:val="4"/>
        </w:numPr>
        <w:spacing w:after="120"/>
        <w:rPr>
          <w:b/>
        </w:rPr>
      </w:pPr>
      <w:r w:rsidRPr="008E2964">
        <w:rPr>
          <w:b/>
        </w:rPr>
        <w:t>Downregulated genes</w:t>
      </w:r>
    </w:p>
    <w:tbl>
      <w:tblPr>
        <w:tblStyle w:val="LightShading"/>
        <w:tblW w:w="12870" w:type="dxa"/>
        <w:tblLook w:val="04A0" w:firstRow="1" w:lastRow="0" w:firstColumn="1" w:lastColumn="0" w:noHBand="0" w:noVBand="1"/>
      </w:tblPr>
      <w:tblGrid>
        <w:gridCol w:w="1340"/>
        <w:gridCol w:w="3430"/>
        <w:gridCol w:w="1080"/>
        <w:gridCol w:w="6120"/>
        <w:gridCol w:w="900"/>
      </w:tblGrid>
      <w:tr w:rsidR="00151CB0" w:rsidRPr="00EB153B" w:rsidTr="00DF3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</w:tcPr>
          <w:p w:rsidR="00151CB0" w:rsidRPr="00EB153B" w:rsidRDefault="00151CB0" w:rsidP="00DF37B9">
            <w:pPr>
              <w:spacing w:before="60"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 ID</w:t>
            </w:r>
          </w:p>
        </w:tc>
        <w:tc>
          <w:tcPr>
            <w:tcW w:w="3430" w:type="dxa"/>
            <w:noWrap/>
          </w:tcPr>
          <w:p w:rsidR="00151CB0" w:rsidRPr="00EB153B" w:rsidRDefault="00151CB0" w:rsidP="00DF37B9">
            <w:pPr>
              <w:spacing w:before="60" w:after="6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 terms (biological process)</w:t>
            </w:r>
          </w:p>
        </w:tc>
        <w:tc>
          <w:tcPr>
            <w:tcW w:w="1080" w:type="dxa"/>
            <w:noWrap/>
          </w:tcPr>
          <w:p w:rsidR="00151CB0" w:rsidRPr="00EB153B" w:rsidRDefault="00151CB0" w:rsidP="00DF37B9">
            <w:pPr>
              <w:spacing w:before="60" w:after="6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i/>
                <w:color w:val="000000"/>
              </w:rPr>
              <w:t>p</w:t>
            </w:r>
            <w:r w:rsidRPr="00EB153B">
              <w:rPr>
                <w:rFonts w:eastAsia="Times New Roman" w:cs="Times New Roman"/>
                <w:b w:val="0"/>
                <w:color w:val="000000"/>
              </w:rPr>
              <w:t>-value</w:t>
            </w:r>
          </w:p>
        </w:tc>
        <w:tc>
          <w:tcPr>
            <w:tcW w:w="6120" w:type="dxa"/>
            <w:noWrap/>
          </w:tcPr>
          <w:p w:rsidR="00151CB0" w:rsidRPr="00EB153B" w:rsidRDefault="00151CB0" w:rsidP="00DF37B9">
            <w:pPr>
              <w:spacing w:before="60" w:after="6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Genes annotated to the term</w:t>
            </w:r>
          </w:p>
        </w:tc>
        <w:tc>
          <w:tcPr>
            <w:tcW w:w="900" w:type="dxa"/>
            <w:noWrap/>
          </w:tcPr>
          <w:p w:rsidR="00151CB0" w:rsidRPr="00EB153B" w:rsidRDefault="00151CB0" w:rsidP="00DF37B9">
            <w:pPr>
              <w:spacing w:before="60" w:after="6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Count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GO:0030199</w:t>
            </w:r>
          </w:p>
        </w:tc>
        <w:tc>
          <w:tcPr>
            <w:tcW w:w="343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collagen fibril organization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1.86E-17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Col11a2/Scx/Col2a1/P4ha1/Loxl2/Col11a1/Col1a1/</w:t>
            </w:r>
          </w:p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Col1a2/Lox/P3h4/Serpinh1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GO:0030198</w:t>
            </w:r>
          </w:p>
        </w:tc>
        <w:tc>
          <w:tcPr>
            <w:tcW w:w="343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extracellular matrix organization</w:t>
            </w:r>
          </w:p>
        </w:tc>
        <w:tc>
          <w:tcPr>
            <w:tcW w:w="108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5.57E-16</w:t>
            </w:r>
          </w:p>
        </w:tc>
        <w:tc>
          <w:tcPr>
            <w:tcW w:w="612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Col11a2/Scx/Col2a1/P4ha1/Loxl2/Col11a1/Mfap4/Col1a1/</w:t>
            </w:r>
          </w:p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Col1a2/Lox/Abi3bp/Creb3l1/Comp/P3h4/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Tgfbi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/Serpinh1</w:t>
            </w:r>
          </w:p>
        </w:tc>
        <w:tc>
          <w:tcPr>
            <w:tcW w:w="900" w:type="dxa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16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GO:0070208</w:t>
            </w:r>
          </w:p>
        </w:tc>
        <w:tc>
          <w:tcPr>
            <w:tcW w:w="343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 xml:space="preserve">protein </w:t>
            </w:r>
            <w:proofErr w:type="spellStart"/>
            <w:r w:rsidRPr="00EB153B">
              <w:rPr>
                <w:rFonts w:eastAsia="Times New Roman" w:cs="Times New Roman"/>
                <w:color w:val="000000"/>
              </w:rPr>
              <w:t>heterotrimerization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1.44E-08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Col1a1/Col1a2/Col6a2/Col6a1/C1qtnf6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5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GO:0032964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collagen biosynthetic process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4.92E-08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Scx/Col1a1/Creb3l1/P3h4/Serpinh1/P3h3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GO:0032963</w:t>
            </w:r>
          </w:p>
        </w:tc>
        <w:tc>
          <w:tcPr>
            <w:tcW w:w="343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collagen metabolic process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8.63E-08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Scx/Mfap4/Col1a1/Creb3l1/P3h4/Serpinh1/P3h3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7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GO:0070206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 xml:space="preserve">protein </w:t>
            </w:r>
            <w:proofErr w:type="spellStart"/>
            <w:r w:rsidRPr="00EB153B">
              <w:rPr>
                <w:rFonts w:eastAsia="Times New Roman" w:cs="Times New Roman"/>
                <w:color w:val="000000"/>
              </w:rPr>
              <w:t>trimerization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1.60E-07</w:t>
            </w:r>
          </w:p>
        </w:tc>
        <w:tc>
          <w:tcPr>
            <w:tcW w:w="612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Col1a1/Col1a2/C1qtnf3/Col6a2/Col6a1/C1qtnf6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151CB0" w:rsidRPr="00EB153B" w:rsidTr="00DF3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GO:0018126</w:t>
            </w:r>
          </w:p>
        </w:tc>
        <w:tc>
          <w:tcPr>
            <w:tcW w:w="343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protein hydroxylation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1.79E-06</w:t>
            </w:r>
          </w:p>
        </w:tc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P4ha1/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Crtap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/P3h4/P3h3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hideMark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4</w:t>
            </w:r>
          </w:p>
        </w:tc>
      </w:tr>
      <w:tr w:rsidR="00151CB0" w:rsidRPr="00EB153B" w:rsidTr="00DF37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shd w:val="clear" w:color="auto" w:fill="auto"/>
            <w:noWrap/>
          </w:tcPr>
          <w:p w:rsidR="00151CB0" w:rsidRPr="00EB153B" w:rsidRDefault="00151CB0" w:rsidP="00DF37B9">
            <w:pPr>
              <w:spacing w:after="60" w:line="288" w:lineRule="auto"/>
              <w:rPr>
                <w:rFonts w:eastAsia="Times New Roman" w:cs="Times New Roman"/>
                <w:b w:val="0"/>
                <w:color w:val="000000"/>
              </w:rPr>
            </w:pPr>
            <w:r w:rsidRPr="00EB153B">
              <w:rPr>
                <w:rFonts w:eastAsia="Times New Roman" w:cs="Times New Roman"/>
                <w:b w:val="0"/>
                <w:color w:val="000000"/>
              </w:rPr>
              <w:t>GO:0001501</w:t>
            </w:r>
          </w:p>
        </w:tc>
        <w:tc>
          <w:tcPr>
            <w:tcW w:w="3430" w:type="dxa"/>
            <w:shd w:val="clear" w:color="auto" w:fill="auto"/>
            <w:noWrap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skeletal system development</w:t>
            </w:r>
          </w:p>
        </w:tc>
        <w:tc>
          <w:tcPr>
            <w:tcW w:w="1080" w:type="dxa"/>
            <w:shd w:val="clear" w:color="auto" w:fill="auto"/>
            <w:noWrap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6.72E-06</w:t>
            </w:r>
          </w:p>
        </w:tc>
        <w:tc>
          <w:tcPr>
            <w:tcW w:w="6120" w:type="dxa"/>
            <w:shd w:val="clear" w:color="auto" w:fill="auto"/>
            <w:noWrap/>
          </w:tcPr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Col11a2/Scx/Col2a1/Loxl2/Col11a1/Col1a1/Col1a2/</w:t>
            </w:r>
            <w:proofErr w:type="spellStart"/>
            <w:r w:rsidRPr="00EB153B">
              <w:rPr>
                <w:rFonts w:eastAsia="Times New Roman" w:cs="Times New Roman"/>
                <w:i/>
                <w:color w:val="000000"/>
              </w:rPr>
              <w:t>Sparc</w:t>
            </w:r>
            <w:proofErr w:type="spellEnd"/>
            <w:r w:rsidRPr="00EB153B">
              <w:rPr>
                <w:rFonts w:eastAsia="Times New Roman" w:cs="Times New Roman"/>
                <w:i/>
                <w:color w:val="000000"/>
              </w:rPr>
              <w:t>/</w:t>
            </w:r>
          </w:p>
          <w:p w:rsidR="00151CB0" w:rsidRPr="00EB153B" w:rsidRDefault="00151CB0" w:rsidP="00DF37B9">
            <w:pPr>
              <w:spacing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</w:rPr>
            </w:pPr>
            <w:r w:rsidRPr="00EB153B">
              <w:rPr>
                <w:rFonts w:eastAsia="Times New Roman" w:cs="Times New Roman"/>
                <w:i/>
                <w:color w:val="000000"/>
              </w:rPr>
              <w:t>Comp/Vkorc1/Serpinh1</w:t>
            </w:r>
          </w:p>
        </w:tc>
        <w:tc>
          <w:tcPr>
            <w:tcW w:w="900" w:type="dxa"/>
            <w:shd w:val="clear" w:color="auto" w:fill="auto"/>
            <w:noWrap/>
          </w:tcPr>
          <w:p w:rsidR="00151CB0" w:rsidRPr="00EB153B" w:rsidRDefault="00151CB0" w:rsidP="00DF37B9">
            <w:pPr>
              <w:spacing w:after="6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EB153B">
              <w:rPr>
                <w:rFonts w:eastAsia="Times New Roman" w:cs="Times New Roman"/>
                <w:color w:val="000000"/>
              </w:rPr>
              <w:t>11</w:t>
            </w:r>
          </w:p>
        </w:tc>
      </w:tr>
    </w:tbl>
    <w:p w:rsidR="00151CB0" w:rsidRPr="00791447" w:rsidRDefault="00151CB0" w:rsidP="00151CB0">
      <w:pPr>
        <w:spacing w:line="240" w:lineRule="auto"/>
        <w:jc w:val="both"/>
        <w:rPr>
          <w:sz w:val="24"/>
          <w:szCs w:val="24"/>
        </w:rPr>
      </w:pPr>
    </w:p>
    <w:p w:rsidR="00151CB0" w:rsidRDefault="00151CB0"/>
    <w:sectPr w:rsidR="00151CB0" w:rsidSect="00151C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hvsrwAdvTT86d47313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C06"/>
    <w:multiLevelType w:val="hybridMultilevel"/>
    <w:tmpl w:val="D548B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621AA"/>
    <w:multiLevelType w:val="hybridMultilevel"/>
    <w:tmpl w:val="33DA92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1323E3"/>
    <w:multiLevelType w:val="hybridMultilevel"/>
    <w:tmpl w:val="EAC64D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7455D4"/>
    <w:multiLevelType w:val="hybridMultilevel"/>
    <w:tmpl w:val="0352E052"/>
    <w:lvl w:ilvl="0" w:tplc="6DACF31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B0"/>
    <w:rsid w:val="000D7C95"/>
    <w:rsid w:val="00151CB0"/>
    <w:rsid w:val="007A793A"/>
    <w:rsid w:val="00847BF4"/>
    <w:rsid w:val="008E2964"/>
    <w:rsid w:val="00B43D00"/>
    <w:rsid w:val="00CF6A5F"/>
    <w:rsid w:val="00D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B0"/>
    <w:pPr>
      <w:ind w:left="720"/>
      <w:contextualSpacing/>
    </w:pPr>
  </w:style>
  <w:style w:type="table" w:styleId="LightShading">
    <w:name w:val="Light Shading"/>
    <w:basedOn w:val="TableNormal"/>
    <w:uiPriority w:val="60"/>
    <w:rsid w:val="00151C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B0"/>
    <w:pPr>
      <w:ind w:left="720"/>
      <w:contextualSpacing/>
    </w:pPr>
  </w:style>
  <w:style w:type="table" w:styleId="LightShading">
    <w:name w:val="Light Shading"/>
    <w:basedOn w:val="TableNormal"/>
    <w:uiPriority w:val="60"/>
    <w:rsid w:val="00151C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Tan, Guak Kim</dc:creator>
  <cp:lastModifiedBy>Tan, Guak Kim</cp:lastModifiedBy>
  <cp:revision>3</cp:revision>
  <dcterms:created xsi:type="dcterms:W3CDTF">2019-12-31T00:24:00Z</dcterms:created>
  <dcterms:modified xsi:type="dcterms:W3CDTF">2020-01-01T02:25:00Z</dcterms:modified>
</cp:coreProperties>
</file>