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6E" w:rsidRPr="000D4FD6" w:rsidRDefault="0017266E" w:rsidP="0017266E">
      <w:pPr>
        <w:tabs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025"/>
        </w:tabs>
        <w:spacing w:line="360" w:lineRule="auto"/>
        <w:rPr>
          <w:b/>
          <w:bCs/>
          <w:sz w:val="24"/>
          <w:szCs w:val="24"/>
        </w:rPr>
      </w:pPr>
      <w:r w:rsidRPr="0005684E">
        <w:rPr>
          <w:b/>
          <w:bCs/>
          <w:sz w:val="24"/>
          <w:szCs w:val="24"/>
        </w:rPr>
        <w:t>High-phytate/low-calcium diet is a risk factor for crystal nephropathies, renal phosphate wasting, and bone loss</w:t>
      </w:r>
    </w:p>
    <w:p w:rsidR="0017266E" w:rsidRPr="007E2157" w:rsidRDefault="0017266E" w:rsidP="0017266E">
      <w:pPr>
        <w:rPr>
          <w:rFonts w:eastAsia="바탕"/>
          <w:b/>
          <w:sz w:val="24"/>
          <w:szCs w:val="24"/>
        </w:rPr>
      </w:pPr>
      <w:r w:rsidRPr="007E2157">
        <w:rPr>
          <w:rFonts w:eastAsia="바탕"/>
          <w:b/>
          <w:sz w:val="24"/>
          <w:szCs w:val="24"/>
        </w:rPr>
        <w:t>Supplement File 4. Phylum- and class-specific primers for real-time PCR</w:t>
      </w:r>
    </w:p>
    <w:p w:rsidR="0017266E" w:rsidRPr="00675EED" w:rsidRDefault="0017266E" w:rsidP="0017266E">
      <w:pPr>
        <w:rPr>
          <w:rFonts w:eastAsia="바탕"/>
          <w:b/>
          <w:szCs w:val="24"/>
        </w:rPr>
      </w:pPr>
    </w:p>
    <w:tbl>
      <w:tblPr>
        <w:tblStyle w:val="a5"/>
        <w:tblW w:w="5077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31"/>
        <w:gridCol w:w="759"/>
        <w:gridCol w:w="6430"/>
        <w:gridCol w:w="151"/>
      </w:tblGrid>
      <w:tr w:rsidR="0017266E" w:rsidRPr="0080264B" w:rsidTr="00E6322F">
        <w:trPr>
          <w:trHeight w:val="422"/>
        </w:trPr>
        <w:tc>
          <w:tcPr>
            <w:tcW w:w="1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Gene</w:t>
            </w:r>
          </w:p>
        </w:tc>
        <w:tc>
          <w:tcPr>
            <w:tcW w:w="3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266E" w:rsidRPr="0080264B" w:rsidRDefault="0017266E" w:rsidP="00E6322F">
            <w:pPr>
              <w:jc w:val="center"/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Primer sequence</w:t>
            </w:r>
          </w:p>
        </w:tc>
      </w:tr>
      <w:tr w:rsidR="0017266E" w:rsidRPr="0080264B" w:rsidTr="00E6322F">
        <w:trPr>
          <w:gridAfter w:val="1"/>
          <w:wAfter w:w="74" w:type="pct"/>
          <w:trHeight w:val="603"/>
        </w:trPr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i/>
                <w:sz w:val="24"/>
                <w:szCs w:val="24"/>
              </w:rPr>
            </w:pPr>
            <w:r w:rsidRPr="0080264B">
              <w:rPr>
                <w:rFonts w:eastAsia="바탕"/>
                <w:i/>
                <w:sz w:val="24"/>
                <w:szCs w:val="24"/>
              </w:rPr>
              <w:t>Eubacteria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Forward: 5’-AAA CTC AAA KGA ATT GAC GG -3’</w:t>
            </w:r>
          </w:p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Reverse: 5’-GCT GCC TCC CGT AGG AGT-3’</w:t>
            </w:r>
          </w:p>
        </w:tc>
      </w:tr>
      <w:tr w:rsidR="0017266E" w:rsidRPr="0080264B" w:rsidTr="00E6322F">
        <w:trPr>
          <w:gridAfter w:val="1"/>
          <w:wAfter w:w="74" w:type="pct"/>
          <w:trHeight w:val="603"/>
        </w:trPr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i/>
                <w:sz w:val="24"/>
                <w:szCs w:val="24"/>
              </w:rPr>
            </w:pPr>
            <w:r w:rsidRPr="0080264B">
              <w:rPr>
                <w:rFonts w:eastAsia="바탕"/>
                <w:i/>
                <w:sz w:val="24"/>
                <w:szCs w:val="24"/>
              </w:rPr>
              <w:t>Bacteroidetes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Forward: 5’-GGT TCT GAG AGG AAG GTC CC-3’</w:t>
            </w:r>
          </w:p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Reverse: 5’-TTA ASC CGA CAC CTC ACG G-3’</w:t>
            </w:r>
          </w:p>
        </w:tc>
      </w:tr>
      <w:tr w:rsidR="0017266E" w:rsidRPr="0080264B" w:rsidTr="00E6322F">
        <w:trPr>
          <w:gridAfter w:val="1"/>
          <w:wAfter w:w="74" w:type="pct"/>
          <w:trHeight w:val="603"/>
        </w:trPr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i/>
                <w:sz w:val="24"/>
                <w:szCs w:val="24"/>
              </w:rPr>
            </w:pPr>
            <w:r w:rsidRPr="0080264B">
              <w:rPr>
                <w:rFonts w:eastAsia="바탕"/>
                <w:i/>
                <w:sz w:val="24"/>
                <w:szCs w:val="24"/>
              </w:rPr>
              <w:t>Firmicutes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Forward: 5’-GGA GYA TGT GGT TTA ATT CGA AGC A -3’</w:t>
            </w:r>
          </w:p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Reverse: 5’-AGC TGA CGA CAA CCA TGC AC-3’</w:t>
            </w:r>
          </w:p>
        </w:tc>
      </w:tr>
      <w:tr w:rsidR="0017266E" w:rsidRPr="0080264B" w:rsidTr="00E6322F">
        <w:trPr>
          <w:gridAfter w:val="1"/>
          <w:wAfter w:w="74" w:type="pct"/>
          <w:trHeight w:val="603"/>
        </w:trPr>
        <w:tc>
          <w:tcPr>
            <w:tcW w:w="139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i/>
                <w:sz w:val="24"/>
                <w:szCs w:val="24"/>
              </w:rPr>
            </w:pPr>
            <w:r w:rsidRPr="0080264B">
              <w:rPr>
                <w:rFonts w:eastAsia="바탕"/>
                <w:i/>
                <w:sz w:val="24"/>
                <w:szCs w:val="24"/>
              </w:rPr>
              <w:t>Actinobacteria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Forward: 5’-TGT AGC GGT GGA ATG CGC-3’</w:t>
            </w:r>
          </w:p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Reverse: 5’-AAT TAA GCC ACA TGC TCC GCT-3’</w:t>
            </w:r>
          </w:p>
        </w:tc>
      </w:tr>
      <w:tr w:rsidR="0017266E" w:rsidRPr="0080264B" w:rsidTr="00E6322F">
        <w:trPr>
          <w:gridAfter w:val="1"/>
          <w:wAfter w:w="74" w:type="pct"/>
          <w:trHeight w:val="593"/>
        </w:trPr>
        <w:tc>
          <w:tcPr>
            <w:tcW w:w="1392" w:type="pct"/>
            <w:tcBorders>
              <w:top w:val="nil"/>
              <w:left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i/>
                <w:sz w:val="24"/>
                <w:szCs w:val="24"/>
              </w:rPr>
            </w:pPr>
            <w:r w:rsidRPr="0080264B">
              <w:rPr>
                <w:rFonts w:eastAsia="바탕"/>
                <w:i/>
                <w:sz w:val="24"/>
                <w:szCs w:val="24"/>
              </w:rPr>
              <w:t>Betaproteobacteria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Forward: 5’-AAC GCG AAA AAC CTT ACC TAC C-3’</w:t>
            </w:r>
          </w:p>
          <w:p w:rsidR="0017266E" w:rsidRPr="0080264B" w:rsidRDefault="0017266E" w:rsidP="00E6322F">
            <w:pPr>
              <w:rPr>
                <w:rFonts w:eastAsia="바탕"/>
                <w:sz w:val="24"/>
                <w:szCs w:val="24"/>
              </w:rPr>
            </w:pPr>
            <w:r w:rsidRPr="0080264B">
              <w:rPr>
                <w:rFonts w:eastAsia="바탕"/>
                <w:sz w:val="24"/>
                <w:szCs w:val="24"/>
              </w:rPr>
              <w:t>Reverse: 5’-TGC CCT TTC GTA GCA ACT AGT G-3’</w:t>
            </w:r>
          </w:p>
        </w:tc>
      </w:tr>
    </w:tbl>
    <w:p w:rsidR="0017266E" w:rsidRPr="0080264B" w:rsidRDefault="0017266E" w:rsidP="0017266E">
      <w:pPr>
        <w:rPr>
          <w:sz w:val="24"/>
          <w:szCs w:val="24"/>
        </w:rPr>
      </w:pPr>
    </w:p>
    <w:p w:rsidR="0017266E" w:rsidRPr="00B84C5B" w:rsidRDefault="0017266E" w:rsidP="0017266E">
      <w:pPr>
        <w:spacing w:line="200" w:lineRule="exact"/>
        <w:rPr>
          <w:b/>
          <w:color w:val="000000" w:themeColor="text1"/>
          <w:kern w:val="24"/>
          <w:lang w:eastAsia="ko-KR"/>
        </w:rPr>
      </w:pPr>
    </w:p>
    <w:p w:rsidR="0017266E" w:rsidRDefault="0017266E" w:rsidP="0017266E">
      <w:pPr>
        <w:spacing w:line="200" w:lineRule="exact"/>
        <w:rPr>
          <w:b/>
          <w:color w:val="000000" w:themeColor="text1"/>
          <w:kern w:val="24"/>
          <w:lang w:eastAsia="ko-KR"/>
        </w:rPr>
      </w:pPr>
    </w:p>
    <w:p w:rsidR="0017266E" w:rsidRDefault="0017266E" w:rsidP="0017266E">
      <w:pPr>
        <w:spacing w:line="200" w:lineRule="exact"/>
        <w:rPr>
          <w:b/>
          <w:color w:val="000000" w:themeColor="text1"/>
          <w:kern w:val="24"/>
          <w:lang w:eastAsia="ko-KR"/>
        </w:rPr>
      </w:pPr>
    </w:p>
    <w:p w:rsidR="0083114B" w:rsidRDefault="0083114B">
      <w:bookmarkStart w:id="0" w:name="_GoBack"/>
      <w:bookmarkEnd w:id="0"/>
    </w:p>
    <w:sectPr w:rsidR="0083114B" w:rsidSect="007C1890">
      <w:pgSz w:w="12240" w:h="15840" w:code="1"/>
      <w:pgMar w:top="992" w:right="1418" w:bottom="805" w:left="80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03C" w:rsidRDefault="00C4003C" w:rsidP="0017266E">
      <w:r>
        <w:separator/>
      </w:r>
    </w:p>
  </w:endnote>
  <w:endnote w:type="continuationSeparator" w:id="0">
    <w:p w:rsidR="00C4003C" w:rsidRDefault="00C4003C" w:rsidP="0017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03C" w:rsidRDefault="00C4003C" w:rsidP="0017266E">
      <w:r>
        <w:separator/>
      </w:r>
    </w:p>
  </w:footnote>
  <w:footnote w:type="continuationSeparator" w:id="0">
    <w:p w:rsidR="00C4003C" w:rsidRDefault="00C4003C" w:rsidP="00172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zNDA3sTQ0NzU0sjRX0lEKTi0uzszPAykwrAUAvbmztCwAAAA="/>
  </w:docVars>
  <w:rsids>
    <w:rsidRoot w:val="007C1890"/>
    <w:rsid w:val="0017266E"/>
    <w:rsid w:val="006B3F7C"/>
    <w:rsid w:val="007C1890"/>
    <w:rsid w:val="0083114B"/>
    <w:rsid w:val="00C4003C"/>
    <w:rsid w:val="00CF354C"/>
    <w:rsid w:val="00FC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87507A-4A06-4FF6-9DAF-86307BA1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6E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66E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eastAsia="ko-KR"/>
    </w:rPr>
  </w:style>
  <w:style w:type="character" w:customStyle="1" w:styleId="Char">
    <w:name w:val="머리글 Char"/>
    <w:basedOn w:val="a0"/>
    <w:link w:val="a3"/>
    <w:uiPriority w:val="99"/>
    <w:rsid w:val="0017266E"/>
  </w:style>
  <w:style w:type="paragraph" w:styleId="a4">
    <w:name w:val="footer"/>
    <w:basedOn w:val="a"/>
    <w:link w:val="Char0"/>
    <w:uiPriority w:val="99"/>
    <w:unhideWhenUsed/>
    <w:rsid w:val="0017266E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eastAsia="ko-KR"/>
    </w:rPr>
  </w:style>
  <w:style w:type="character" w:customStyle="1" w:styleId="Char0">
    <w:name w:val="바닥글 Char"/>
    <w:basedOn w:val="a0"/>
    <w:link w:val="a4"/>
    <w:uiPriority w:val="99"/>
    <w:rsid w:val="0017266E"/>
  </w:style>
  <w:style w:type="table" w:styleId="a5">
    <w:name w:val="Table Grid"/>
    <w:basedOn w:val="a1"/>
    <w:uiPriority w:val="59"/>
    <w:rsid w:val="0017266E"/>
    <w:pPr>
      <w:spacing w:after="0" w:line="240" w:lineRule="auto"/>
      <w:jc w:val="left"/>
    </w:pPr>
    <w:rPr>
      <w:rFonts w:ascii="Times" w:eastAsia="Times New Roman" w:hAnsi="Times" w:cs="Times New Roman"/>
      <w:kern w:val="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bcoh</dc:creator>
  <cp:keywords/>
  <dc:description/>
  <cp:lastModifiedBy>bcoh</cp:lastModifiedBy>
  <cp:revision>3</cp:revision>
  <dcterms:created xsi:type="dcterms:W3CDTF">2020-03-13T21:59:00Z</dcterms:created>
  <dcterms:modified xsi:type="dcterms:W3CDTF">2020-03-13T22:06:00Z</dcterms:modified>
</cp:coreProperties>
</file>