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4FD28E95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2506B">
        <w:fldChar w:fldCharType="begin"/>
      </w:r>
      <w:r w:rsidR="0052506B">
        <w:instrText xml:space="preserve"> HYPERLINK "https://biosharing.org/" </w:instrText>
      </w:r>
      <w:r w:rsidR="0052506B">
        <w:fldChar w:fldCharType="separate"/>
      </w:r>
      <w:r w:rsidR="007B7AF0" w:rsidRPr="000D08F5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0D08F5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2506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D1C1CBB" w:rsidR="00877644" w:rsidRPr="005164B6" w:rsidRDefault="0075750A" w:rsidP="00F42DD3">
      <w:pPr>
        <w:framePr w:w="7817" w:h="586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We did not conduct power analysis </w:t>
      </w:r>
      <w:r w:rsidR="00F5317B">
        <w:rPr>
          <w:rFonts w:asciiTheme="minorHAnsi" w:hAnsiTheme="minorHAnsi"/>
          <w:sz w:val="20"/>
          <w:szCs w:val="20"/>
        </w:rPr>
        <w:t>as part of our experimental design</w:t>
      </w:r>
      <w:r>
        <w:rPr>
          <w:rFonts w:asciiTheme="minorHAnsi" w:hAnsiTheme="minorHAnsi"/>
          <w:sz w:val="20"/>
          <w:szCs w:val="20"/>
        </w:rPr>
        <w:t>.</w:t>
      </w:r>
      <w:r w:rsidR="00DE3B73">
        <w:rPr>
          <w:rFonts w:asciiTheme="minorHAnsi" w:hAnsiTheme="minorHAnsi"/>
          <w:sz w:val="20"/>
          <w:szCs w:val="20"/>
        </w:rPr>
        <w:t xml:space="preserve"> We followed a standard practice in the field to perform experiments </w:t>
      </w:r>
      <w:r w:rsidR="00DC0489">
        <w:rPr>
          <w:rFonts w:asciiTheme="minorHAnsi" w:hAnsiTheme="minorHAnsi"/>
          <w:sz w:val="20"/>
          <w:szCs w:val="20"/>
        </w:rPr>
        <w:t>with</w:t>
      </w:r>
      <w:r w:rsidR="00DE3B73">
        <w:rPr>
          <w:rFonts w:asciiTheme="minorHAnsi" w:hAnsiTheme="minorHAnsi"/>
          <w:sz w:val="20"/>
          <w:szCs w:val="20"/>
        </w:rPr>
        <w:t xml:space="preserve"> triplicate or quintuplicate</w:t>
      </w:r>
      <w:r w:rsidR="00DC0489">
        <w:rPr>
          <w:rFonts w:asciiTheme="minorHAnsi" w:hAnsiTheme="minorHAnsi"/>
          <w:sz w:val="20"/>
          <w:szCs w:val="20"/>
        </w:rPr>
        <w:t xml:space="preserve"> cultures</w:t>
      </w:r>
      <w:r w:rsidR="00DE3B73">
        <w:rPr>
          <w:rFonts w:asciiTheme="minorHAnsi" w:hAnsiTheme="minorHAnsi"/>
          <w:sz w:val="20"/>
          <w:szCs w:val="20"/>
        </w:rPr>
        <w:t>.</w:t>
      </w:r>
      <w:r w:rsidR="00F5317B">
        <w:rPr>
          <w:rFonts w:asciiTheme="minorHAnsi" w:hAnsiTheme="minorHAnsi"/>
          <w:sz w:val="20"/>
          <w:szCs w:val="20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E59F4BF" w:rsidR="00B330BD" w:rsidRPr="00F54B09" w:rsidRDefault="002F4C2C" w:rsidP="00F54B0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="Arial"/>
          <w:color w:val="000000" w:themeColor="text1"/>
          <w:sz w:val="20"/>
          <w:szCs w:val="21"/>
        </w:rPr>
      </w:pPr>
      <w:r>
        <w:rPr>
          <w:rFonts w:asciiTheme="minorHAnsi" w:hAnsiTheme="minorHAnsi" w:cs="Arial"/>
          <w:color w:val="000000" w:themeColor="text1"/>
          <w:sz w:val="20"/>
          <w:szCs w:val="21"/>
        </w:rPr>
        <w:t>One</w:t>
      </w:r>
      <w:r w:rsidR="006B1109">
        <w:rPr>
          <w:rFonts w:asciiTheme="minorHAnsi" w:hAnsiTheme="minorHAnsi" w:cs="Arial"/>
          <w:color w:val="000000" w:themeColor="text1"/>
          <w:sz w:val="20"/>
          <w:szCs w:val="21"/>
        </w:rPr>
        <w:t xml:space="preserve"> </w:t>
      </w:r>
      <w:r w:rsidR="003153DD">
        <w:rPr>
          <w:rFonts w:asciiTheme="minorHAnsi" w:hAnsiTheme="minorHAnsi" w:cs="Arial"/>
          <w:color w:val="000000" w:themeColor="text1"/>
          <w:sz w:val="20"/>
          <w:szCs w:val="21"/>
        </w:rPr>
        <w:t xml:space="preserve">pTF-APEX2 expressing </w:t>
      </w:r>
      <w:r w:rsidR="006B1109">
        <w:rPr>
          <w:rFonts w:asciiTheme="minorHAnsi" w:hAnsiTheme="minorHAnsi" w:cs="Arial"/>
          <w:color w:val="000000" w:themeColor="text1"/>
          <w:sz w:val="20"/>
          <w:szCs w:val="21"/>
        </w:rPr>
        <w:t xml:space="preserve">cell line (s2) was used to inoculate either </w:t>
      </w:r>
      <w:r w:rsidR="006B2771">
        <w:rPr>
          <w:rFonts w:asciiTheme="minorHAnsi" w:hAnsiTheme="minorHAnsi" w:cs="Arial"/>
          <w:color w:val="000000" w:themeColor="text1"/>
          <w:sz w:val="20"/>
          <w:szCs w:val="21"/>
        </w:rPr>
        <w:t>triplicate (</w:t>
      </w:r>
      <w:proofErr w:type="spellStart"/>
      <w:r w:rsidR="006B2771">
        <w:rPr>
          <w:rFonts w:asciiTheme="minorHAnsi" w:hAnsiTheme="minorHAnsi" w:cs="Arial"/>
          <w:color w:val="000000" w:themeColor="text1"/>
          <w:sz w:val="20"/>
          <w:szCs w:val="21"/>
        </w:rPr>
        <w:t>Amplex</w:t>
      </w:r>
      <w:proofErr w:type="spellEnd"/>
      <w:r w:rsidR="006B2771">
        <w:rPr>
          <w:rFonts w:asciiTheme="minorHAnsi" w:hAnsiTheme="minorHAnsi" w:cs="Arial"/>
          <w:color w:val="000000" w:themeColor="text1"/>
          <w:sz w:val="20"/>
          <w:szCs w:val="21"/>
        </w:rPr>
        <w:t xml:space="preserve"> </w:t>
      </w:r>
      <w:proofErr w:type="spellStart"/>
      <w:r w:rsidR="006B2771">
        <w:rPr>
          <w:rFonts w:asciiTheme="minorHAnsi" w:hAnsiTheme="minorHAnsi" w:cs="Arial"/>
          <w:color w:val="000000" w:themeColor="text1"/>
          <w:sz w:val="20"/>
          <w:szCs w:val="21"/>
        </w:rPr>
        <w:t>UltraRed</w:t>
      </w:r>
      <w:proofErr w:type="spellEnd"/>
      <w:r w:rsidR="006B2771">
        <w:rPr>
          <w:rFonts w:asciiTheme="minorHAnsi" w:hAnsiTheme="minorHAnsi" w:cs="Arial"/>
          <w:color w:val="000000" w:themeColor="text1"/>
          <w:sz w:val="20"/>
          <w:szCs w:val="21"/>
        </w:rPr>
        <w:t xml:space="preserve"> assay</w:t>
      </w:r>
      <w:r w:rsidR="00B269C5">
        <w:rPr>
          <w:rFonts w:asciiTheme="minorHAnsi" w:hAnsiTheme="minorHAnsi" w:cs="Arial"/>
          <w:color w:val="000000" w:themeColor="text1"/>
          <w:sz w:val="20"/>
          <w:szCs w:val="21"/>
        </w:rPr>
        <w:t>:</w:t>
      </w:r>
      <w:r w:rsidR="006B2771">
        <w:rPr>
          <w:rFonts w:asciiTheme="minorHAnsi" w:hAnsiTheme="minorHAnsi" w:cs="Arial"/>
          <w:color w:val="000000" w:themeColor="text1"/>
          <w:sz w:val="20"/>
          <w:szCs w:val="21"/>
        </w:rPr>
        <w:t xml:space="preserve"> Figure 2 legend</w:t>
      </w:r>
      <w:r w:rsidR="00BB0352">
        <w:rPr>
          <w:rFonts w:asciiTheme="minorHAnsi" w:hAnsiTheme="minorHAnsi" w:cs="Arial"/>
          <w:color w:val="000000" w:themeColor="text1"/>
          <w:sz w:val="20"/>
          <w:szCs w:val="21"/>
        </w:rPr>
        <w:t>, “</w:t>
      </w:r>
      <w:proofErr w:type="spellStart"/>
      <w:r w:rsidR="00BB0352">
        <w:rPr>
          <w:rFonts w:asciiTheme="minorHAnsi" w:hAnsiTheme="minorHAnsi" w:cs="Arial"/>
          <w:color w:val="000000" w:themeColor="text1"/>
          <w:sz w:val="20"/>
          <w:szCs w:val="21"/>
        </w:rPr>
        <w:t>Amplex</w:t>
      </w:r>
      <w:proofErr w:type="spellEnd"/>
      <w:r w:rsidR="00BB0352">
        <w:rPr>
          <w:rFonts w:asciiTheme="minorHAnsi" w:hAnsiTheme="minorHAnsi" w:cs="Arial"/>
          <w:color w:val="000000" w:themeColor="text1"/>
          <w:sz w:val="20"/>
          <w:szCs w:val="21"/>
        </w:rPr>
        <w:t xml:space="preserve"> </w:t>
      </w:r>
      <w:proofErr w:type="spellStart"/>
      <w:r w:rsidR="00BB0352">
        <w:rPr>
          <w:rFonts w:asciiTheme="minorHAnsi" w:hAnsiTheme="minorHAnsi" w:cs="Arial"/>
          <w:color w:val="000000" w:themeColor="text1"/>
          <w:sz w:val="20"/>
          <w:szCs w:val="21"/>
        </w:rPr>
        <w:t>UltraRed</w:t>
      </w:r>
      <w:proofErr w:type="spellEnd"/>
      <w:r w:rsidR="00BB0352">
        <w:rPr>
          <w:rFonts w:asciiTheme="minorHAnsi" w:hAnsiTheme="minorHAnsi" w:cs="Arial"/>
          <w:color w:val="000000" w:themeColor="text1"/>
          <w:sz w:val="20"/>
          <w:szCs w:val="21"/>
        </w:rPr>
        <w:t xml:space="preserve"> assay and resorufin imaging” section in Material and Methods</w:t>
      </w:r>
      <w:r w:rsidR="0080339B" w:rsidRPr="00C401C8">
        <w:rPr>
          <w:rFonts w:asciiTheme="minorHAnsi" w:hAnsiTheme="minorHAnsi" w:cs="Arial"/>
          <w:color w:val="000000" w:themeColor="text1"/>
          <w:sz w:val="20"/>
          <w:szCs w:val="21"/>
        </w:rPr>
        <w:t>; electron microscopy</w:t>
      </w:r>
      <w:r w:rsidR="00B269C5">
        <w:rPr>
          <w:rFonts w:asciiTheme="minorHAnsi" w:hAnsiTheme="minorHAnsi" w:cs="Arial"/>
          <w:color w:val="000000" w:themeColor="text1"/>
          <w:sz w:val="20"/>
          <w:szCs w:val="21"/>
        </w:rPr>
        <w:t>:</w:t>
      </w:r>
      <w:r w:rsidR="003A729E">
        <w:rPr>
          <w:rFonts w:asciiTheme="minorHAnsi" w:hAnsiTheme="minorHAnsi" w:cs="Arial"/>
          <w:color w:val="000000" w:themeColor="text1"/>
          <w:sz w:val="20"/>
          <w:szCs w:val="21"/>
        </w:rPr>
        <w:t xml:space="preserve"> Figure 3 legend,</w:t>
      </w:r>
      <w:r w:rsidR="0080339B" w:rsidRPr="00C401C8">
        <w:rPr>
          <w:rFonts w:asciiTheme="minorHAnsi" w:hAnsiTheme="minorHAnsi" w:cs="Arial"/>
          <w:color w:val="000000" w:themeColor="text1"/>
          <w:sz w:val="20"/>
          <w:szCs w:val="21"/>
        </w:rPr>
        <w:t xml:space="preserve"> “Transmission electron microscopy (TEM)” section in Material and Methods</w:t>
      </w:r>
      <w:r w:rsidR="006B2771">
        <w:rPr>
          <w:rFonts w:asciiTheme="minorHAnsi" w:hAnsiTheme="minorHAnsi" w:cs="Arial"/>
          <w:color w:val="000000" w:themeColor="text1"/>
          <w:sz w:val="20"/>
          <w:szCs w:val="21"/>
        </w:rPr>
        <w:t xml:space="preserve">) or quintuplicate </w:t>
      </w:r>
      <w:r w:rsidR="006B1109">
        <w:rPr>
          <w:rFonts w:asciiTheme="minorHAnsi" w:hAnsiTheme="minorHAnsi" w:cs="Arial"/>
          <w:color w:val="000000" w:themeColor="text1"/>
          <w:sz w:val="20"/>
          <w:szCs w:val="21"/>
        </w:rPr>
        <w:t>(</w:t>
      </w:r>
      <w:r w:rsidR="006B2771">
        <w:rPr>
          <w:rFonts w:asciiTheme="minorHAnsi" w:hAnsiTheme="minorHAnsi" w:cs="Arial"/>
          <w:color w:val="000000" w:themeColor="text1"/>
          <w:sz w:val="20"/>
          <w:szCs w:val="21"/>
        </w:rPr>
        <w:t>proximity proteomics</w:t>
      </w:r>
      <w:r w:rsidR="00B269C5">
        <w:rPr>
          <w:rFonts w:asciiTheme="minorHAnsi" w:hAnsiTheme="minorHAnsi" w:cs="Arial"/>
          <w:color w:val="000000" w:themeColor="text1"/>
          <w:sz w:val="20"/>
          <w:szCs w:val="21"/>
        </w:rPr>
        <w:t>:</w:t>
      </w:r>
      <w:r w:rsidR="006B2771">
        <w:rPr>
          <w:rFonts w:asciiTheme="minorHAnsi" w:hAnsiTheme="minorHAnsi" w:cs="Arial"/>
          <w:color w:val="000000" w:themeColor="text1"/>
          <w:sz w:val="20"/>
          <w:szCs w:val="21"/>
        </w:rPr>
        <w:t xml:space="preserve"> section corresponding to Figure 4</w:t>
      </w:r>
      <w:r w:rsidR="005D3766">
        <w:rPr>
          <w:rFonts w:asciiTheme="minorHAnsi" w:hAnsiTheme="minorHAnsi" w:cs="Arial"/>
          <w:color w:val="000000" w:themeColor="text1"/>
          <w:sz w:val="20"/>
          <w:szCs w:val="21"/>
        </w:rPr>
        <w:t>,</w:t>
      </w:r>
      <w:r w:rsidR="00034675">
        <w:rPr>
          <w:rFonts w:asciiTheme="minorHAnsi" w:hAnsiTheme="minorHAnsi" w:cs="Arial"/>
          <w:color w:val="000000" w:themeColor="text1"/>
          <w:sz w:val="20"/>
          <w:szCs w:val="21"/>
        </w:rPr>
        <w:t xml:space="preserve"> Figure 4 legend,</w:t>
      </w:r>
      <w:r w:rsidR="005D3766">
        <w:rPr>
          <w:rFonts w:asciiTheme="minorHAnsi" w:hAnsiTheme="minorHAnsi" w:cs="Arial"/>
          <w:color w:val="000000" w:themeColor="text1"/>
          <w:sz w:val="20"/>
          <w:szCs w:val="21"/>
        </w:rPr>
        <w:t xml:space="preserve"> “Proximity-dependent proteomic mapping” section in Material and Methods</w:t>
      </w:r>
      <w:r w:rsidR="006B2771">
        <w:rPr>
          <w:rFonts w:asciiTheme="minorHAnsi" w:hAnsiTheme="minorHAnsi" w:cs="Arial"/>
          <w:color w:val="000000" w:themeColor="text1"/>
          <w:sz w:val="20"/>
          <w:szCs w:val="21"/>
        </w:rPr>
        <w:t>)</w:t>
      </w:r>
      <w:r w:rsidR="003577BE">
        <w:rPr>
          <w:rFonts w:asciiTheme="minorHAnsi" w:hAnsiTheme="minorHAnsi" w:cs="Arial"/>
          <w:color w:val="000000" w:themeColor="text1"/>
          <w:sz w:val="20"/>
          <w:szCs w:val="21"/>
        </w:rPr>
        <w:t xml:space="preserve"> experimental cultures</w:t>
      </w:r>
      <w:r w:rsidR="006B2771">
        <w:rPr>
          <w:rFonts w:asciiTheme="minorHAnsi" w:hAnsiTheme="minorHAnsi" w:cs="Arial"/>
          <w:color w:val="000000" w:themeColor="text1"/>
          <w:sz w:val="20"/>
          <w:szCs w:val="21"/>
        </w:rPr>
        <w:t>.</w:t>
      </w:r>
      <w:r w:rsidR="0080339B">
        <w:rPr>
          <w:rFonts w:asciiTheme="minorHAnsi" w:hAnsiTheme="minorHAnsi" w:cs="Arial"/>
          <w:color w:val="000000" w:themeColor="text1"/>
          <w:sz w:val="20"/>
          <w:szCs w:val="21"/>
        </w:rPr>
        <w:t xml:space="preserve"> </w:t>
      </w:r>
      <w:r w:rsidR="003153DD">
        <w:rPr>
          <w:rFonts w:asciiTheme="minorHAnsi" w:hAnsiTheme="minorHAnsi" w:cs="Arial"/>
          <w:color w:val="000000" w:themeColor="text1"/>
          <w:sz w:val="20"/>
          <w:szCs w:val="21"/>
        </w:rPr>
        <w:t>Flavin reduction assays</w:t>
      </w:r>
      <w:r w:rsidR="0057685C">
        <w:rPr>
          <w:rFonts w:asciiTheme="minorHAnsi" w:hAnsiTheme="minorHAnsi" w:cs="Arial"/>
          <w:color w:val="000000" w:themeColor="text1"/>
          <w:sz w:val="20"/>
          <w:szCs w:val="21"/>
        </w:rPr>
        <w:t xml:space="preserve"> with purified pTF.CREG1</w:t>
      </w:r>
      <w:r w:rsidR="003153DD">
        <w:rPr>
          <w:rFonts w:asciiTheme="minorHAnsi" w:hAnsiTheme="minorHAnsi" w:cs="Arial"/>
          <w:color w:val="000000" w:themeColor="text1"/>
          <w:sz w:val="20"/>
          <w:szCs w:val="21"/>
        </w:rPr>
        <w:t xml:space="preserve"> were conducted in triplicate (</w:t>
      </w:r>
      <w:r w:rsidR="000357AB" w:rsidRPr="000357AB">
        <w:rPr>
          <w:rFonts w:asciiTheme="minorHAnsi" w:hAnsiTheme="minorHAnsi" w:cs="Arial"/>
          <w:bCs/>
          <w:color w:val="000000" w:themeColor="text1"/>
          <w:sz w:val="20"/>
          <w:szCs w:val="21"/>
        </w:rPr>
        <w:t xml:space="preserve">Figure 6—figure supplement 2 legend, </w:t>
      </w:r>
      <w:r w:rsidR="00C038F2">
        <w:rPr>
          <w:rFonts w:asciiTheme="minorHAnsi" w:hAnsiTheme="minorHAnsi" w:cs="Arial"/>
          <w:bCs/>
          <w:color w:val="000000" w:themeColor="text1"/>
          <w:sz w:val="20"/>
          <w:szCs w:val="21"/>
        </w:rPr>
        <w:t xml:space="preserve">“Flavin reductions assays” section in </w:t>
      </w:r>
      <w:r w:rsidR="000357AB">
        <w:rPr>
          <w:rFonts w:asciiTheme="minorHAnsi" w:hAnsiTheme="minorHAnsi" w:cs="Arial"/>
          <w:color w:val="000000" w:themeColor="text1"/>
          <w:sz w:val="20"/>
          <w:szCs w:val="21"/>
        </w:rPr>
        <w:t>Materials and Methods</w:t>
      </w:r>
      <w:r w:rsidR="003153DD">
        <w:rPr>
          <w:rFonts w:asciiTheme="minorHAnsi" w:hAnsiTheme="minorHAnsi" w:cs="Arial"/>
          <w:color w:val="000000" w:themeColor="text1"/>
          <w:sz w:val="20"/>
          <w:szCs w:val="21"/>
        </w:rPr>
        <w:t>).</w:t>
      </w:r>
      <w:r w:rsidR="005D3766">
        <w:rPr>
          <w:rFonts w:asciiTheme="minorHAnsi" w:hAnsiTheme="minorHAnsi" w:cs="Arial"/>
          <w:color w:val="000000" w:themeColor="text1"/>
          <w:sz w:val="20"/>
          <w:szCs w:val="21"/>
        </w:rPr>
        <w:t xml:space="preserve"> </w:t>
      </w:r>
      <w:r w:rsidR="008B098A">
        <w:rPr>
          <w:rFonts w:asciiTheme="minorHAnsi" w:hAnsiTheme="minorHAnsi" w:cs="Arial"/>
          <w:color w:val="000000" w:themeColor="text1"/>
          <w:sz w:val="20"/>
          <w:szCs w:val="21"/>
        </w:rPr>
        <w:t>T</w:t>
      </w:r>
      <w:r w:rsidR="009A4E0A">
        <w:rPr>
          <w:rFonts w:asciiTheme="minorHAnsi" w:hAnsiTheme="minorHAnsi" w:cs="Arial"/>
          <w:color w:val="000000" w:themeColor="text1"/>
          <w:sz w:val="20"/>
          <w:szCs w:val="21"/>
        </w:rPr>
        <w:t>h</w:t>
      </w:r>
      <w:r w:rsidR="008B098A">
        <w:rPr>
          <w:rFonts w:asciiTheme="minorHAnsi" w:hAnsiTheme="minorHAnsi" w:cs="Arial"/>
          <w:color w:val="000000" w:themeColor="text1"/>
          <w:sz w:val="20"/>
          <w:szCs w:val="21"/>
        </w:rPr>
        <w:t>e</w:t>
      </w:r>
      <w:r w:rsidR="009A4E0A">
        <w:rPr>
          <w:rFonts w:asciiTheme="minorHAnsi" w:hAnsiTheme="minorHAnsi" w:cs="Arial"/>
          <w:color w:val="000000" w:themeColor="text1"/>
          <w:sz w:val="20"/>
          <w:szCs w:val="21"/>
        </w:rPr>
        <w:t xml:space="preserve"> </w:t>
      </w:r>
      <w:r w:rsidR="008B098A">
        <w:rPr>
          <w:rFonts w:asciiTheme="minorHAnsi" w:hAnsiTheme="minorHAnsi" w:cs="Arial"/>
          <w:color w:val="000000" w:themeColor="text1"/>
          <w:sz w:val="20"/>
          <w:szCs w:val="21"/>
        </w:rPr>
        <w:t xml:space="preserve">raw </w:t>
      </w:r>
      <w:r w:rsidR="008B098A" w:rsidRPr="00F54B09">
        <w:rPr>
          <w:rFonts w:asciiTheme="minorHAnsi" w:hAnsiTheme="minorHAnsi" w:cs="Arial"/>
          <w:color w:val="000000" w:themeColor="text1"/>
          <w:sz w:val="20"/>
          <w:szCs w:val="21"/>
        </w:rPr>
        <w:t xml:space="preserve">quantitative mass spectrometry proteomics </w:t>
      </w:r>
      <w:r w:rsidR="008B098A">
        <w:rPr>
          <w:rFonts w:asciiTheme="minorHAnsi" w:hAnsiTheme="minorHAnsi" w:cs="Arial"/>
          <w:color w:val="000000" w:themeColor="text1"/>
          <w:sz w:val="20"/>
          <w:szCs w:val="21"/>
        </w:rPr>
        <w:t xml:space="preserve">data </w:t>
      </w:r>
      <w:r w:rsidR="008C4CB8">
        <w:rPr>
          <w:rFonts w:asciiTheme="minorHAnsi" w:hAnsiTheme="minorHAnsi" w:cs="Arial"/>
          <w:color w:val="000000" w:themeColor="text1"/>
          <w:sz w:val="20"/>
          <w:szCs w:val="21"/>
        </w:rPr>
        <w:t xml:space="preserve">upload </w:t>
      </w:r>
      <w:r w:rsidR="006B1109">
        <w:rPr>
          <w:rFonts w:asciiTheme="minorHAnsi" w:hAnsiTheme="minorHAnsi" w:cs="Arial"/>
          <w:color w:val="000000" w:themeColor="text1"/>
          <w:sz w:val="20"/>
          <w:szCs w:val="21"/>
        </w:rPr>
        <w:t xml:space="preserve">and access </w:t>
      </w:r>
      <w:r w:rsidR="008C4CB8">
        <w:rPr>
          <w:rFonts w:asciiTheme="minorHAnsi" w:hAnsiTheme="minorHAnsi" w:cs="Arial"/>
          <w:color w:val="000000" w:themeColor="text1"/>
          <w:sz w:val="20"/>
          <w:szCs w:val="21"/>
        </w:rPr>
        <w:t>information</w:t>
      </w:r>
      <w:r w:rsidR="006B1109">
        <w:rPr>
          <w:rFonts w:asciiTheme="minorHAnsi" w:hAnsiTheme="minorHAnsi" w:cs="Arial"/>
          <w:color w:val="000000" w:themeColor="text1"/>
          <w:sz w:val="20"/>
          <w:szCs w:val="21"/>
        </w:rPr>
        <w:t xml:space="preserve"> </w:t>
      </w:r>
      <w:r w:rsidR="009A4E0A">
        <w:rPr>
          <w:rFonts w:asciiTheme="minorHAnsi" w:hAnsiTheme="minorHAnsi" w:cs="Arial"/>
          <w:color w:val="000000" w:themeColor="text1"/>
          <w:sz w:val="20"/>
          <w:szCs w:val="21"/>
        </w:rPr>
        <w:t xml:space="preserve">can be found </w:t>
      </w:r>
      <w:r w:rsidR="000925DD">
        <w:rPr>
          <w:rFonts w:asciiTheme="minorHAnsi" w:hAnsiTheme="minorHAnsi" w:cs="Arial"/>
          <w:color w:val="000000" w:themeColor="text1"/>
          <w:sz w:val="20"/>
          <w:szCs w:val="21"/>
        </w:rPr>
        <w:t>in</w:t>
      </w:r>
      <w:r w:rsidR="009A4E0A">
        <w:rPr>
          <w:rFonts w:asciiTheme="minorHAnsi" w:hAnsiTheme="minorHAnsi" w:cs="Arial"/>
          <w:color w:val="000000" w:themeColor="text1"/>
          <w:sz w:val="20"/>
          <w:szCs w:val="21"/>
        </w:rPr>
        <w:t xml:space="preserve"> the “Additional files” section</w:t>
      </w:r>
      <w:r w:rsidR="008B098A">
        <w:rPr>
          <w:rFonts w:asciiTheme="minorHAnsi" w:hAnsiTheme="minorHAnsi" w:cs="Arial"/>
          <w:color w:val="000000" w:themeColor="text1"/>
          <w:sz w:val="20"/>
          <w:szCs w:val="21"/>
        </w:rPr>
        <w:t>.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</w:t>
      </w:r>
      <w:r w:rsidR="00AF5736" w:rsidRPr="00C74D2E">
        <w:rPr>
          <w:rFonts w:asciiTheme="minorHAnsi" w:hAnsiTheme="minorHAnsi"/>
          <w:color w:val="0D0D0D" w:themeColor="text1" w:themeTint="F2"/>
          <w:sz w:val="22"/>
          <w:szCs w:val="22"/>
        </w:rPr>
        <w:t>N, definition</w:t>
      </w:r>
      <w:r w:rsidR="000C4C4F" w:rsidRPr="00C74D2E">
        <w:rPr>
          <w:rFonts w:asciiTheme="minorHAnsi" w:hAnsiTheme="minorHAnsi"/>
          <w:color w:val="0D0D0D" w:themeColor="text1" w:themeTint="F2"/>
          <w:sz w:val="22"/>
          <w:szCs w:val="22"/>
        </w:rPr>
        <w:t>s</w:t>
      </w:r>
      <w:r w:rsidR="00AF5736" w:rsidRPr="00C74D2E">
        <w:rPr>
          <w:rFonts w:asciiTheme="minorHAnsi" w:hAnsiTheme="minorHAnsi"/>
          <w:color w:val="0D0D0D" w:themeColor="text1" w:themeTint="F2"/>
          <w:sz w:val="22"/>
          <w:szCs w:val="22"/>
        </w:rPr>
        <w:t xml:space="preserve"> of center, method</w:t>
      </w:r>
      <w:r w:rsidR="000C4C4F" w:rsidRPr="00C74D2E">
        <w:rPr>
          <w:rFonts w:asciiTheme="minorHAnsi" w:hAnsiTheme="minorHAnsi"/>
          <w:color w:val="0D0D0D" w:themeColor="text1" w:themeTint="F2"/>
          <w:sz w:val="22"/>
          <w:szCs w:val="22"/>
        </w:rPr>
        <w:t>s</w:t>
      </w:r>
      <w:r w:rsidR="00AF5736" w:rsidRPr="00C74D2E">
        <w:rPr>
          <w:rFonts w:asciiTheme="minorHAnsi" w:hAnsiTheme="minorHAnsi"/>
          <w:color w:val="0D0D0D" w:themeColor="text1" w:themeTint="F2"/>
          <w:sz w:val="22"/>
          <w:szCs w:val="22"/>
        </w:rPr>
        <w:t xml:space="preserve"> of multiple test correction, and dispersion and precision measures (e.g., mean</w:t>
      </w:r>
      <w:r w:rsidR="00A32E20" w:rsidRPr="00C74D2E">
        <w:rPr>
          <w:rFonts w:asciiTheme="minorHAnsi" w:hAnsiTheme="minorHAnsi"/>
          <w:color w:val="0D0D0D" w:themeColor="text1" w:themeTint="F2"/>
          <w:sz w:val="22"/>
          <w:szCs w:val="22"/>
        </w:rPr>
        <w:t>,</w:t>
      </w:r>
      <w:r w:rsidR="00AF5736" w:rsidRPr="00C74D2E">
        <w:rPr>
          <w:rFonts w:asciiTheme="minorHAnsi" w:hAnsiTheme="minorHAnsi"/>
          <w:color w:val="0D0D0D" w:themeColor="text1" w:themeTint="F2"/>
          <w:sz w:val="22"/>
          <w:szCs w:val="22"/>
        </w:rPr>
        <w:t xml:space="preserve"> median</w:t>
      </w:r>
      <w:r w:rsidR="00A32E20" w:rsidRPr="00C74D2E">
        <w:rPr>
          <w:rFonts w:asciiTheme="minorHAnsi" w:hAnsiTheme="minorHAnsi"/>
          <w:color w:val="0D0D0D" w:themeColor="text1" w:themeTint="F2"/>
          <w:sz w:val="22"/>
          <w:szCs w:val="22"/>
        </w:rPr>
        <w:t>,</w:t>
      </w:r>
      <w:r w:rsidR="00AF5736" w:rsidRPr="00C74D2E">
        <w:rPr>
          <w:rFonts w:asciiTheme="minorHAnsi" w:hAnsiTheme="minorHAnsi"/>
          <w:color w:val="0D0D0D" w:themeColor="text1" w:themeTint="F2"/>
          <w:sz w:val="22"/>
          <w:szCs w:val="22"/>
        </w:rPr>
        <w:t xml:space="preserve"> SD</w:t>
      </w:r>
      <w:r w:rsidR="00A32E20" w:rsidRPr="00C74D2E">
        <w:rPr>
          <w:rFonts w:asciiTheme="minorHAnsi" w:hAnsiTheme="minorHAnsi"/>
          <w:color w:val="0D0D0D" w:themeColor="text1" w:themeTint="F2"/>
          <w:sz w:val="22"/>
          <w:szCs w:val="22"/>
        </w:rPr>
        <w:t>,</w:t>
      </w:r>
      <w:r w:rsidR="00AF5736" w:rsidRPr="00C74D2E">
        <w:rPr>
          <w:rFonts w:asciiTheme="minorHAnsi" w:hAnsiTheme="minorHAnsi"/>
          <w:color w:val="0D0D0D" w:themeColor="text1" w:themeTint="F2"/>
          <w:sz w:val="22"/>
          <w:szCs w:val="22"/>
        </w:rPr>
        <w:t xml:space="preserve"> SEM</w:t>
      </w:r>
      <w:r w:rsidR="00A32E20" w:rsidRPr="00C74D2E">
        <w:rPr>
          <w:rFonts w:asciiTheme="minorHAnsi" w:hAnsiTheme="minorHAnsi"/>
          <w:color w:val="0D0D0D" w:themeColor="text1" w:themeTint="F2"/>
          <w:sz w:val="22"/>
          <w:szCs w:val="22"/>
        </w:rPr>
        <w:t>,</w:t>
      </w:r>
      <w:r w:rsidR="00AF5736" w:rsidRPr="00C74D2E">
        <w:rPr>
          <w:rFonts w:asciiTheme="minorHAnsi" w:hAnsiTheme="minorHAnsi"/>
          <w:color w:val="0D0D0D" w:themeColor="text1" w:themeTint="F2"/>
          <w:sz w:val="22"/>
          <w:szCs w:val="22"/>
        </w:rPr>
        <w:t xml:space="preserve"> confidence intervals</w:t>
      </w:r>
      <w:r w:rsidR="00A32E20" w:rsidRPr="00C74D2E">
        <w:rPr>
          <w:rFonts w:asciiTheme="minorHAnsi" w:hAnsiTheme="minorHAnsi"/>
          <w:color w:val="0D0D0D" w:themeColor="text1" w:themeTint="F2"/>
          <w:sz w:val="22"/>
          <w:szCs w:val="22"/>
        </w:rPr>
        <w:t xml:space="preserve">; </w:t>
      </w:r>
      <w:r w:rsidR="00A32E20" w:rsidRPr="00C74D2E">
        <w:rPr>
          <w:rFonts w:asciiTheme="minorHAnsi" w:hAnsiTheme="minorHAnsi"/>
          <w:bCs/>
          <w:color w:val="0D0D0D" w:themeColor="text1" w:themeTint="F2"/>
          <w:sz w:val="22"/>
          <w:szCs w:val="22"/>
          <w:lang w:val="en-GB"/>
        </w:rPr>
        <w:t xml:space="preserve">and, for the major substantive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672A63A" w14:textId="02DF353B" w:rsidR="00357BF6" w:rsidRPr="00C74D2E" w:rsidRDefault="0017278A" w:rsidP="00354BE3">
      <w:pPr>
        <w:framePr w:w="7817" w:h="1043" w:hSpace="180" w:wrap="around" w:vAnchor="text" w:hAnchor="page" w:x="1904" w:y="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D0D0D" w:themeColor="text1" w:themeTint="F2"/>
          <w:sz w:val="20"/>
          <w:szCs w:val="20"/>
        </w:rPr>
      </w:pPr>
      <w:r w:rsidRPr="00C74D2E">
        <w:rPr>
          <w:rFonts w:asciiTheme="minorHAnsi" w:hAnsiTheme="minorHAnsi"/>
          <w:color w:val="0D0D0D" w:themeColor="text1" w:themeTint="F2"/>
          <w:sz w:val="20"/>
          <w:szCs w:val="20"/>
        </w:rPr>
        <w:t>Figure 4—source data 1</w:t>
      </w:r>
      <w:r w:rsidR="009635C9">
        <w:rPr>
          <w:rFonts w:asciiTheme="minorHAnsi" w:hAnsiTheme="minorHAnsi"/>
          <w:color w:val="0D0D0D" w:themeColor="text1" w:themeTint="F2"/>
          <w:sz w:val="20"/>
          <w:szCs w:val="20"/>
        </w:rPr>
        <w:t xml:space="preserve"> (last column)</w:t>
      </w:r>
      <w:r w:rsidRPr="00C74D2E">
        <w:rPr>
          <w:rFonts w:asciiTheme="minorHAnsi" w:hAnsiTheme="minorHAnsi"/>
          <w:color w:val="0D0D0D" w:themeColor="text1" w:themeTint="F2"/>
          <w:sz w:val="20"/>
          <w:szCs w:val="20"/>
        </w:rPr>
        <w:t xml:space="preserve"> contains </w:t>
      </w:r>
      <w:r w:rsidR="00C74D2E">
        <w:rPr>
          <w:rFonts w:asciiTheme="minorHAnsi" w:eastAsia="MS Mincho" w:hAnsiTheme="minorHAnsi" w:cs="Arial"/>
          <w:color w:val="0D0D0D" w:themeColor="text1" w:themeTint="F2"/>
          <w:sz w:val="20"/>
          <w:szCs w:val="20"/>
        </w:rPr>
        <w:t xml:space="preserve">P values </w:t>
      </w:r>
      <w:r w:rsidR="009635C9">
        <w:rPr>
          <w:rFonts w:asciiTheme="minorHAnsi" w:eastAsia="MS Mincho" w:hAnsiTheme="minorHAnsi" w:cs="Arial"/>
          <w:color w:val="0D0D0D" w:themeColor="text1" w:themeTint="F2"/>
          <w:sz w:val="20"/>
          <w:szCs w:val="20"/>
        </w:rPr>
        <w:t>associated with all</w:t>
      </w:r>
      <w:r w:rsidR="00C74D2E">
        <w:rPr>
          <w:rFonts w:asciiTheme="minorHAnsi" w:eastAsia="MS Mincho" w:hAnsiTheme="minorHAnsi" w:cs="Arial"/>
          <w:color w:val="0D0D0D" w:themeColor="text1" w:themeTint="F2"/>
          <w:sz w:val="20"/>
          <w:szCs w:val="20"/>
        </w:rPr>
        <w:t xml:space="preserve"> </w:t>
      </w:r>
      <w:r w:rsidR="00831D1F">
        <w:rPr>
          <w:rFonts w:asciiTheme="minorHAnsi" w:eastAsia="MS Mincho" w:hAnsiTheme="minorHAnsi" w:cs="Arial"/>
          <w:color w:val="0D0D0D" w:themeColor="text1" w:themeTint="F2"/>
          <w:sz w:val="20"/>
          <w:szCs w:val="20"/>
        </w:rPr>
        <w:t xml:space="preserve">the </w:t>
      </w:r>
      <w:r w:rsidR="00C74D2E">
        <w:rPr>
          <w:rFonts w:asciiTheme="minorHAnsi" w:eastAsia="MS Mincho" w:hAnsiTheme="minorHAnsi" w:cs="Arial"/>
          <w:color w:val="0D0D0D" w:themeColor="text1" w:themeTint="F2"/>
          <w:sz w:val="20"/>
          <w:szCs w:val="20"/>
        </w:rPr>
        <w:t xml:space="preserve">proteins detected in </w:t>
      </w:r>
      <w:r w:rsidR="00CB1469">
        <w:rPr>
          <w:rFonts w:asciiTheme="minorHAnsi" w:eastAsia="MS Mincho" w:hAnsiTheme="minorHAnsi" w:cs="Arial"/>
          <w:color w:val="0D0D0D" w:themeColor="text1" w:themeTint="F2"/>
          <w:sz w:val="20"/>
          <w:szCs w:val="20"/>
        </w:rPr>
        <w:t xml:space="preserve">our </w:t>
      </w:r>
      <w:r w:rsidR="00831D1F">
        <w:rPr>
          <w:rFonts w:asciiTheme="minorHAnsi" w:eastAsia="MS Mincho" w:hAnsiTheme="minorHAnsi" w:cs="Arial"/>
          <w:color w:val="0D0D0D" w:themeColor="text1" w:themeTint="F2"/>
          <w:sz w:val="20"/>
          <w:szCs w:val="20"/>
        </w:rPr>
        <w:t xml:space="preserve">quantitative </w:t>
      </w:r>
      <w:r w:rsidR="00CB1469">
        <w:rPr>
          <w:rFonts w:asciiTheme="minorHAnsi" w:eastAsia="MS Mincho" w:hAnsiTheme="minorHAnsi" w:cs="Arial"/>
          <w:color w:val="0D0D0D" w:themeColor="text1" w:themeTint="F2"/>
          <w:sz w:val="20"/>
          <w:szCs w:val="20"/>
        </w:rPr>
        <w:t>mass spectrometry proteomics experiment</w:t>
      </w:r>
      <w:r w:rsidR="009E1453">
        <w:rPr>
          <w:rFonts w:asciiTheme="minorHAnsi" w:eastAsia="MS Mincho" w:hAnsiTheme="minorHAnsi" w:cs="Arial"/>
          <w:color w:val="0D0D0D" w:themeColor="text1" w:themeTint="F2"/>
          <w:sz w:val="20"/>
          <w:szCs w:val="20"/>
        </w:rPr>
        <w:t xml:space="preserve"> including the t</w:t>
      </w:r>
      <w:r w:rsidR="009E1453" w:rsidRPr="00C74D2E">
        <w:rPr>
          <w:rFonts w:asciiTheme="minorHAnsi" w:eastAsia="MS Mincho" w:hAnsiTheme="minorHAnsi" w:cs="Arial"/>
          <w:color w:val="0D0D0D" w:themeColor="text1" w:themeTint="F2"/>
          <w:sz w:val="20"/>
          <w:szCs w:val="20"/>
        </w:rPr>
        <w:t xml:space="preserve">hirty-eight statistically significant proteins (P value ≤0.05) with APEX2/WT ratios of at least 1.5 </w:t>
      </w:r>
      <w:r w:rsidR="009E1453">
        <w:rPr>
          <w:rFonts w:asciiTheme="minorHAnsi" w:eastAsia="MS Mincho" w:hAnsiTheme="minorHAnsi" w:cs="Arial"/>
          <w:color w:val="0D0D0D" w:themeColor="text1" w:themeTint="F2"/>
          <w:sz w:val="20"/>
          <w:szCs w:val="20"/>
        </w:rPr>
        <w:t>highlighted in Figure 4B</w:t>
      </w:r>
      <w:r w:rsidR="00CB1469">
        <w:rPr>
          <w:rFonts w:asciiTheme="minorHAnsi" w:eastAsia="MS Mincho" w:hAnsiTheme="minorHAnsi" w:cs="Arial"/>
          <w:color w:val="0D0D0D" w:themeColor="text1" w:themeTint="F2"/>
          <w:sz w:val="20"/>
          <w:szCs w:val="20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131EAED" w:rsidR="00BC3CCE" w:rsidRPr="00CD087E" w:rsidRDefault="00CD087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 xml:space="preserve">Allocation of samples </w:t>
      </w:r>
      <w:r w:rsidR="00BD4D7F">
        <w:rPr>
          <w:rFonts w:asciiTheme="minorHAnsi" w:hAnsiTheme="minorHAnsi"/>
          <w:sz w:val="20"/>
          <w:szCs w:val="20"/>
        </w:rPr>
        <w:t>in</w:t>
      </w:r>
      <w:r>
        <w:rPr>
          <w:rFonts w:asciiTheme="minorHAnsi" w:hAnsiTheme="minorHAnsi"/>
          <w:sz w:val="20"/>
          <w:szCs w:val="20"/>
        </w:rPr>
        <w:t>to e</w:t>
      </w:r>
      <w:r w:rsidR="00870EF9" w:rsidRPr="00CD087E">
        <w:rPr>
          <w:rFonts w:asciiTheme="minorHAnsi" w:hAnsiTheme="minorHAnsi"/>
          <w:sz w:val="20"/>
          <w:szCs w:val="20"/>
        </w:rPr>
        <w:t xml:space="preserve">xperimental groups </w:t>
      </w:r>
      <w:r w:rsidR="00772276" w:rsidRPr="00CD087E">
        <w:rPr>
          <w:rFonts w:asciiTheme="minorHAnsi" w:hAnsiTheme="minorHAnsi"/>
          <w:sz w:val="20"/>
          <w:szCs w:val="20"/>
        </w:rPr>
        <w:t>w</w:t>
      </w:r>
      <w:r>
        <w:rPr>
          <w:rFonts w:asciiTheme="minorHAnsi" w:hAnsiTheme="minorHAnsi"/>
          <w:sz w:val="20"/>
          <w:szCs w:val="20"/>
        </w:rPr>
        <w:t>as</w:t>
      </w:r>
      <w:r w:rsidR="00772276" w:rsidRPr="00CD087E">
        <w:rPr>
          <w:rFonts w:asciiTheme="minorHAnsi" w:hAnsiTheme="minorHAnsi"/>
          <w:sz w:val="20"/>
          <w:szCs w:val="20"/>
        </w:rPr>
        <w:t xml:space="preserve"> based on the</w:t>
      </w:r>
      <w:r w:rsidR="00070B86" w:rsidRPr="00CD087E">
        <w:rPr>
          <w:rFonts w:asciiTheme="minorHAnsi" w:hAnsiTheme="minorHAnsi"/>
          <w:sz w:val="20"/>
          <w:szCs w:val="20"/>
        </w:rPr>
        <w:t xml:space="preserve"> absence or presence</w:t>
      </w:r>
      <w:r w:rsidR="00772276" w:rsidRPr="00CD087E">
        <w:rPr>
          <w:rFonts w:asciiTheme="minorHAnsi" w:hAnsiTheme="minorHAnsi"/>
          <w:sz w:val="20"/>
          <w:szCs w:val="20"/>
        </w:rPr>
        <w:t xml:space="preserve"> of the pTF-APEX2</w:t>
      </w:r>
      <w:r w:rsidR="003153DD">
        <w:rPr>
          <w:rFonts w:asciiTheme="minorHAnsi" w:hAnsiTheme="minorHAnsi"/>
          <w:sz w:val="20"/>
          <w:szCs w:val="20"/>
        </w:rPr>
        <w:t xml:space="preserve"> </w:t>
      </w:r>
      <w:r w:rsidR="00772276" w:rsidRPr="00CD087E">
        <w:rPr>
          <w:rFonts w:asciiTheme="minorHAnsi" w:hAnsiTheme="minorHAnsi"/>
          <w:sz w:val="20"/>
          <w:szCs w:val="20"/>
        </w:rPr>
        <w:t>e</w:t>
      </w:r>
      <w:r w:rsidR="00873C60">
        <w:rPr>
          <w:rFonts w:asciiTheme="minorHAnsi" w:hAnsiTheme="minorHAnsi"/>
          <w:sz w:val="20"/>
          <w:szCs w:val="20"/>
        </w:rPr>
        <w:t>xpressing</w:t>
      </w:r>
      <w:r w:rsidR="00772276" w:rsidRPr="00CD087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772276" w:rsidRPr="00CD087E">
        <w:rPr>
          <w:rFonts w:asciiTheme="minorHAnsi" w:hAnsiTheme="minorHAnsi"/>
          <w:sz w:val="20"/>
          <w:szCs w:val="20"/>
        </w:rPr>
        <w:t>episome</w:t>
      </w:r>
      <w:proofErr w:type="spellEnd"/>
      <w:r w:rsidR="00772276" w:rsidRPr="00CD087E">
        <w:rPr>
          <w:rFonts w:asciiTheme="minorHAnsi" w:hAnsiTheme="minorHAnsi"/>
          <w:sz w:val="20"/>
          <w:szCs w:val="20"/>
        </w:rPr>
        <w:t xml:space="preserve"> in </w:t>
      </w:r>
      <w:proofErr w:type="spellStart"/>
      <w:r w:rsidR="00772276" w:rsidRPr="00CD087E">
        <w:rPr>
          <w:rFonts w:asciiTheme="minorHAnsi" w:hAnsiTheme="minorHAnsi"/>
          <w:i/>
          <w:iCs/>
          <w:sz w:val="20"/>
          <w:szCs w:val="20"/>
        </w:rPr>
        <w:t>Phaeodactylum</w:t>
      </w:r>
      <w:proofErr w:type="spellEnd"/>
      <w:r w:rsidR="00772276" w:rsidRPr="00CD087E">
        <w:rPr>
          <w:rFonts w:asciiTheme="minorHAnsi" w:hAnsiTheme="minorHAnsi"/>
          <w:i/>
          <w:iCs/>
          <w:sz w:val="20"/>
          <w:szCs w:val="20"/>
        </w:rPr>
        <w:t xml:space="preserve"> </w:t>
      </w:r>
      <w:proofErr w:type="spellStart"/>
      <w:r w:rsidR="00772276" w:rsidRPr="00CD087E">
        <w:rPr>
          <w:rFonts w:asciiTheme="minorHAnsi" w:hAnsiTheme="minorHAnsi"/>
          <w:i/>
          <w:iCs/>
          <w:sz w:val="20"/>
          <w:szCs w:val="20"/>
        </w:rPr>
        <w:t>tricornutum</w:t>
      </w:r>
      <w:proofErr w:type="spellEnd"/>
      <w:r w:rsidR="00070B86" w:rsidRPr="00CD087E">
        <w:rPr>
          <w:rFonts w:asciiTheme="minorHAnsi" w:hAnsiTheme="minorHAnsi"/>
          <w:sz w:val="20"/>
          <w:szCs w:val="20"/>
        </w:rPr>
        <w:t xml:space="preserve"> cells</w:t>
      </w:r>
      <w:r w:rsidR="007410CE">
        <w:rPr>
          <w:rFonts w:asciiTheme="minorHAnsi" w:hAnsiTheme="minorHAnsi"/>
          <w:sz w:val="20"/>
          <w:szCs w:val="20"/>
        </w:rPr>
        <w:t xml:space="preserve"> </w:t>
      </w:r>
      <w:r w:rsidR="007410CE">
        <w:rPr>
          <w:rFonts w:asciiTheme="minorHAnsi" w:hAnsiTheme="minorHAnsi"/>
          <w:sz w:val="20"/>
          <w:szCs w:val="20"/>
        </w:rPr>
        <w:t>(</w:t>
      </w:r>
      <w:r w:rsidR="007410CE" w:rsidRPr="00CD087E">
        <w:rPr>
          <w:rFonts w:asciiTheme="minorHAnsi" w:hAnsiTheme="minorHAnsi"/>
          <w:sz w:val="20"/>
          <w:szCs w:val="20"/>
        </w:rPr>
        <w:t>Figure 2</w:t>
      </w:r>
      <w:r w:rsidR="007410CE">
        <w:rPr>
          <w:rFonts w:asciiTheme="minorHAnsi" w:hAnsiTheme="minorHAnsi"/>
          <w:sz w:val="20"/>
          <w:szCs w:val="20"/>
        </w:rPr>
        <w:t>D</w:t>
      </w:r>
      <w:r w:rsidR="007410CE" w:rsidRPr="00CD087E">
        <w:rPr>
          <w:rFonts w:asciiTheme="minorHAnsi" w:hAnsiTheme="minorHAnsi"/>
          <w:sz w:val="20"/>
          <w:szCs w:val="20"/>
        </w:rPr>
        <w:t>, Figure 3, and Figure 4</w:t>
      </w:r>
      <w:r w:rsidR="007410CE">
        <w:rPr>
          <w:rFonts w:asciiTheme="minorHAnsi" w:hAnsiTheme="minorHAnsi"/>
          <w:sz w:val="20"/>
          <w:szCs w:val="20"/>
        </w:rPr>
        <w:t>A</w:t>
      </w:r>
      <w:r w:rsidR="007410CE">
        <w:rPr>
          <w:rFonts w:ascii="Calibri" w:hAnsi="Calibri"/>
          <w:sz w:val="20"/>
          <w:szCs w:val="20"/>
        </w:rPr>
        <w:t>–</w:t>
      </w:r>
      <w:r w:rsidR="007410CE">
        <w:rPr>
          <w:rFonts w:asciiTheme="minorHAnsi" w:hAnsiTheme="minorHAnsi"/>
          <w:sz w:val="20"/>
          <w:szCs w:val="20"/>
        </w:rPr>
        <w:t>B)</w:t>
      </w:r>
      <w:r w:rsidR="006D5801">
        <w:rPr>
          <w:rFonts w:asciiTheme="minorHAnsi" w:hAnsiTheme="minorHAnsi"/>
          <w:sz w:val="20"/>
          <w:szCs w:val="20"/>
        </w:rPr>
        <w:t>,</w:t>
      </w:r>
      <w:r w:rsidR="007410CE">
        <w:rPr>
          <w:rFonts w:asciiTheme="minorHAnsi" w:hAnsiTheme="minorHAnsi"/>
          <w:sz w:val="20"/>
          <w:szCs w:val="20"/>
        </w:rPr>
        <w:t xml:space="preserve"> or </w:t>
      </w:r>
      <w:r w:rsidR="0052013F">
        <w:rPr>
          <w:rFonts w:asciiTheme="minorHAnsi" w:hAnsiTheme="minorHAnsi"/>
          <w:sz w:val="20"/>
          <w:szCs w:val="20"/>
        </w:rPr>
        <w:t xml:space="preserve">the absence or presence of the pTF.CREG1 protein in the reaction mixture </w:t>
      </w:r>
      <w:r w:rsidR="007410CE">
        <w:rPr>
          <w:rFonts w:asciiTheme="minorHAnsi" w:hAnsiTheme="minorHAnsi"/>
          <w:sz w:val="20"/>
          <w:szCs w:val="20"/>
        </w:rPr>
        <w:t>(</w:t>
      </w:r>
      <w:r w:rsidR="00F10AA1">
        <w:rPr>
          <w:rFonts w:asciiTheme="minorHAnsi" w:hAnsiTheme="minorHAnsi"/>
          <w:sz w:val="20"/>
          <w:szCs w:val="20"/>
        </w:rPr>
        <w:t>Figure 6</w:t>
      </w:r>
      <w:r w:rsidR="00F10AA1" w:rsidRPr="00870EF9">
        <w:rPr>
          <w:rFonts w:ascii="Calibri" w:hAnsi="Calibri"/>
          <w:sz w:val="20"/>
          <w:szCs w:val="20"/>
        </w:rPr>
        <w:t>—</w:t>
      </w:r>
      <w:r w:rsidR="00F10AA1">
        <w:rPr>
          <w:rFonts w:asciiTheme="minorHAnsi" w:hAnsiTheme="minorHAnsi"/>
          <w:sz w:val="20"/>
          <w:szCs w:val="20"/>
        </w:rPr>
        <w:t>figure supplement 2C</w:t>
      </w:r>
      <w:r w:rsidR="007410CE">
        <w:rPr>
          <w:rFonts w:asciiTheme="minorHAnsi" w:hAnsiTheme="minorHAnsi"/>
          <w:sz w:val="20"/>
          <w:szCs w:val="20"/>
        </w:rPr>
        <w:t>)</w:t>
      </w:r>
      <w:r w:rsidR="00070B86" w:rsidRPr="00CD087E">
        <w:rPr>
          <w:rFonts w:asciiTheme="minorHAnsi" w:hAnsiTheme="minorHAnsi"/>
          <w:sz w:val="20"/>
          <w:szCs w:val="20"/>
        </w:rPr>
        <w:t>.</w:t>
      </w:r>
      <w:r w:rsidR="004816A5">
        <w:rPr>
          <w:rFonts w:asciiTheme="minorHAnsi" w:hAnsiTheme="minorHAnsi"/>
          <w:sz w:val="20"/>
          <w:szCs w:val="20"/>
        </w:rPr>
        <w:t xml:space="preserve"> This is </w:t>
      </w:r>
      <w:r w:rsidR="00BD4D7F">
        <w:rPr>
          <w:rFonts w:asciiTheme="minorHAnsi" w:hAnsiTheme="minorHAnsi"/>
          <w:sz w:val="20"/>
          <w:szCs w:val="20"/>
        </w:rPr>
        <w:t>s</w:t>
      </w:r>
      <w:r w:rsidR="004816A5">
        <w:rPr>
          <w:rFonts w:asciiTheme="minorHAnsi" w:hAnsiTheme="minorHAnsi"/>
          <w:sz w:val="20"/>
          <w:szCs w:val="20"/>
        </w:rPr>
        <w:t>tated in the corresponding sections and figure legends.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DEA9B20" w14:textId="371F8AF4" w:rsidR="000F5F3B" w:rsidRPr="00870EF9" w:rsidRDefault="008F62C0" w:rsidP="0035225B">
      <w:pPr>
        <w:framePr w:w="7817" w:h="804" w:hSpace="180" w:wrap="around" w:vAnchor="text" w:hAnchor="page" w:x="1904" w:y="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0"/>
          <w:szCs w:val="20"/>
        </w:rPr>
      </w:pPr>
      <w:r w:rsidRPr="00870EF9">
        <w:rPr>
          <w:rFonts w:asciiTheme="minorHAnsi" w:hAnsiTheme="minorHAnsi"/>
          <w:sz w:val="20"/>
          <w:szCs w:val="20"/>
        </w:rPr>
        <w:t>Figure 2, Figure 4, Figure 4</w:t>
      </w:r>
      <w:r w:rsidRPr="00870EF9">
        <w:rPr>
          <w:rFonts w:ascii="Calibri" w:hAnsi="Calibri"/>
          <w:sz w:val="20"/>
          <w:szCs w:val="20"/>
        </w:rPr>
        <w:t xml:space="preserve">—figure supplement 1, </w:t>
      </w:r>
      <w:r w:rsidRPr="00870EF9">
        <w:rPr>
          <w:rFonts w:asciiTheme="minorHAnsi" w:hAnsiTheme="minorHAnsi"/>
          <w:sz w:val="20"/>
          <w:szCs w:val="20"/>
        </w:rPr>
        <w:t>Figure 5</w:t>
      </w:r>
      <w:r w:rsidRPr="00870EF9">
        <w:rPr>
          <w:rFonts w:ascii="Calibri" w:hAnsi="Calibri"/>
          <w:sz w:val="20"/>
          <w:szCs w:val="20"/>
        </w:rPr>
        <w:t xml:space="preserve">—figure supplement 1, Figure 6, </w:t>
      </w:r>
      <w:r w:rsidR="00DB6985" w:rsidRPr="00870EF9">
        <w:rPr>
          <w:rFonts w:asciiTheme="minorHAnsi" w:hAnsiTheme="minorHAnsi"/>
          <w:sz w:val="20"/>
          <w:szCs w:val="20"/>
        </w:rPr>
        <w:t>Figure 6</w:t>
      </w:r>
      <w:r w:rsidR="00DB6985" w:rsidRPr="00870EF9">
        <w:rPr>
          <w:rFonts w:ascii="Calibri" w:hAnsi="Calibri"/>
          <w:sz w:val="20"/>
          <w:szCs w:val="20"/>
        </w:rPr>
        <w:t xml:space="preserve">—figure supplement 2, Figure 7, </w:t>
      </w:r>
      <w:r w:rsidR="00DB6985" w:rsidRPr="00870EF9">
        <w:rPr>
          <w:rFonts w:asciiTheme="minorHAnsi" w:hAnsiTheme="minorHAnsi"/>
          <w:sz w:val="20"/>
          <w:szCs w:val="20"/>
        </w:rPr>
        <w:t>Figure 7</w:t>
      </w:r>
      <w:r w:rsidR="00DB6985" w:rsidRPr="00870EF9">
        <w:rPr>
          <w:rFonts w:ascii="Calibri" w:hAnsi="Calibri"/>
          <w:sz w:val="20"/>
          <w:szCs w:val="20"/>
        </w:rPr>
        <w:t>—figure supplement 2</w:t>
      </w:r>
      <w:r w:rsidR="000F5F3B" w:rsidRPr="00870EF9">
        <w:rPr>
          <w:rFonts w:ascii="Calibri" w:hAnsi="Calibri"/>
          <w:sz w:val="20"/>
          <w:szCs w:val="20"/>
        </w:rPr>
        <w:t xml:space="preserve">, </w:t>
      </w:r>
      <w:r w:rsidR="00FB3070" w:rsidRPr="00870EF9">
        <w:rPr>
          <w:rFonts w:ascii="Calibri" w:hAnsi="Calibri"/>
          <w:sz w:val="20"/>
          <w:szCs w:val="20"/>
        </w:rPr>
        <w:t>Supplemental file</w:t>
      </w:r>
      <w:r w:rsidR="00E53F99">
        <w:rPr>
          <w:rFonts w:ascii="Calibri" w:hAnsi="Calibri"/>
          <w:sz w:val="20"/>
          <w:szCs w:val="20"/>
        </w:rPr>
        <w:t xml:space="preserve"> </w:t>
      </w:r>
      <w:r w:rsidR="00FB3070" w:rsidRPr="00870EF9">
        <w:rPr>
          <w:rFonts w:ascii="Calibri" w:hAnsi="Calibri"/>
          <w:sz w:val="20"/>
          <w:szCs w:val="20"/>
        </w:rPr>
        <w:t>1</w:t>
      </w:r>
      <w:r w:rsidR="00E53F99" w:rsidRPr="00870EF9">
        <w:rPr>
          <w:rFonts w:ascii="Calibri" w:hAnsi="Calibri"/>
          <w:sz w:val="20"/>
          <w:szCs w:val="20"/>
        </w:rPr>
        <w:t>—</w:t>
      </w:r>
      <w:r w:rsidR="000F5F3B" w:rsidRPr="00870EF9">
        <w:rPr>
          <w:rFonts w:ascii="Calibri" w:hAnsi="Calibri"/>
          <w:sz w:val="20"/>
          <w:szCs w:val="20"/>
        </w:rPr>
        <w:t>Table S1.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73E64" w14:textId="77777777" w:rsidR="0052506B" w:rsidRDefault="0052506B" w:rsidP="004215FE">
      <w:r>
        <w:separator/>
      </w:r>
    </w:p>
  </w:endnote>
  <w:endnote w:type="continuationSeparator" w:id="0">
    <w:p w14:paraId="57852A86" w14:textId="77777777" w:rsidR="0052506B" w:rsidRDefault="0052506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1D64FA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F9D16" w14:textId="77777777" w:rsidR="0052506B" w:rsidRDefault="0052506B" w:rsidP="004215FE">
      <w:r>
        <w:separator/>
      </w:r>
    </w:p>
  </w:footnote>
  <w:footnote w:type="continuationSeparator" w:id="0">
    <w:p w14:paraId="056F2873" w14:textId="77777777" w:rsidR="0052506B" w:rsidRDefault="0052506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34675"/>
    <w:rsid w:val="000357AB"/>
    <w:rsid w:val="00045214"/>
    <w:rsid w:val="00062DBF"/>
    <w:rsid w:val="00065A6E"/>
    <w:rsid w:val="0006637E"/>
    <w:rsid w:val="00070B86"/>
    <w:rsid w:val="00083FE8"/>
    <w:rsid w:val="000925DD"/>
    <w:rsid w:val="0009444E"/>
    <w:rsid w:val="0009520A"/>
    <w:rsid w:val="000A32A6"/>
    <w:rsid w:val="000A38BC"/>
    <w:rsid w:val="000A532D"/>
    <w:rsid w:val="000B2AEA"/>
    <w:rsid w:val="000C4C4F"/>
    <w:rsid w:val="000C773F"/>
    <w:rsid w:val="000D08F5"/>
    <w:rsid w:val="000D14EE"/>
    <w:rsid w:val="000D62F9"/>
    <w:rsid w:val="000F5F3B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278A"/>
    <w:rsid w:val="00175192"/>
    <w:rsid w:val="0017664C"/>
    <w:rsid w:val="001A2821"/>
    <w:rsid w:val="001D64FA"/>
    <w:rsid w:val="001E1D59"/>
    <w:rsid w:val="00212F30"/>
    <w:rsid w:val="00217B9E"/>
    <w:rsid w:val="002336C6"/>
    <w:rsid w:val="00241081"/>
    <w:rsid w:val="00266462"/>
    <w:rsid w:val="00297226"/>
    <w:rsid w:val="002A068D"/>
    <w:rsid w:val="002A0ED1"/>
    <w:rsid w:val="002A7487"/>
    <w:rsid w:val="002B0839"/>
    <w:rsid w:val="002D36A6"/>
    <w:rsid w:val="002F4C2C"/>
    <w:rsid w:val="00307F5D"/>
    <w:rsid w:val="003153DD"/>
    <w:rsid w:val="003248ED"/>
    <w:rsid w:val="0033399F"/>
    <w:rsid w:val="0035225B"/>
    <w:rsid w:val="00354BE3"/>
    <w:rsid w:val="003577BE"/>
    <w:rsid w:val="00357BF6"/>
    <w:rsid w:val="00370080"/>
    <w:rsid w:val="00385487"/>
    <w:rsid w:val="003A729E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16A5"/>
    <w:rsid w:val="004A5C32"/>
    <w:rsid w:val="004B41D4"/>
    <w:rsid w:val="004D5E59"/>
    <w:rsid w:val="004D602A"/>
    <w:rsid w:val="004D73CF"/>
    <w:rsid w:val="004E4945"/>
    <w:rsid w:val="004F451D"/>
    <w:rsid w:val="00505C51"/>
    <w:rsid w:val="005164B6"/>
    <w:rsid w:val="00516A01"/>
    <w:rsid w:val="0052013F"/>
    <w:rsid w:val="0052506B"/>
    <w:rsid w:val="0053000A"/>
    <w:rsid w:val="00541FFA"/>
    <w:rsid w:val="00550F13"/>
    <w:rsid w:val="00552859"/>
    <w:rsid w:val="005530AE"/>
    <w:rsid w:val="00555F44"/>
    <w:rsid w:val="00566103"/>
    <w:rsid w:val="0057685C"/>
    <w:rsid w:val="005975B1"/>
    <w:rsid w:val="00597CD7"/>
    <w:rsid w:val="005B0A15"/>
    <w:rsid w:val="005B3496"/>
    <w:rsid w:val="005C3F5F"/>
    <w:rsid w:val="005D3766"/>
    <w:rsid w:val="005E21C5"/>
    <w:rsid w:val="00605A12"/>
    <w:rsid w:val="00634AC7"/>
    <w:rsid w:val="00657587"/>
    <w:rsid w:val="00661DCC"/>
    <w:rsid w:val="00672545"/>
    <w:rsid w:val="00685CCF"/>
    <w:rsid w:val="006A632B"/>
    <w:rsid w:val="006B1109"/>
    <w:rsid w:val="006B2771"/>
    <w:rsid w:val="006C06F5"/>
    <w:rsid w:val="006C7BC3"/>
    <w:rsid w:val="006D5801"/>
    <w:rsid w:val="006E4A6C"/>
    <w:rsid w:val="006E6B2A"/>
    <w:rsid w:val="00700103"/>
    <w:rsid w:val="0071375C"/>
    <w:rsid w:val="007137E1"/>
    <w:rsid w:val="007410CE"/>
    <w:rsid w:val="00747CFF"/>
    <w:rsid w:val="00755350"/>
    <w:rsid w:val="0075750A"/>
    <w:rsid w:val="00762B36"/>
    <w:rsid w:val="00763BA5"/>
    <w:rsid w:val="0076524F"/>
    <w:rsid w:val="00767B26"/>
    <w:rsid w:val="00772276"/>
    <w:rsid w:val="0077365A"/>
    <w:rsid w:val="00795CED"/>
    <w:rsid w:val="007B6567"/>
    <w:rsid w:val="007B6D8A"/>
    <w:rsid w:val="007B7AF0"/>
    <w:rsid w:val="007C1A97"/>
    <w:rsid w:val="007D18C3"/>
    <w:rsid w:val="007E34A7"/>
    <w:rsid w:val="007E54D8"/>
    <w:rsid w:val="007E5880"/>
    <w:rsid w:val="007F4F35"/>
    <w:rsid w:val="00800860"/>
    <w:rsid w:val="0080339B"/>
    <w:rsid w:val="008071DA"/>
    <w:rsid w:val="008129BE"/>
    <w:rsid w:val="008200DD"/>
    <w:rsid w:val="0082410E"/>
    <w:rsid w:val="00831D1F"/>
    <w:rsid w:val="00832105"/>
    <w:rsid w:val="00833B16"/>
    <w:rsid w:val="0085245F"/>
    <w:rsid w:val="008531D3"/>
    <w:rsid w:val="00860995"/>
    <w:rsid w:val="00865914"/>
    <w:rsid w:val="008669DA"/>
    <w:rsid w:val="0087056D"/>
    <w:rsid w:val="00870EF9"/>
    <w:rsid w:val="00873C60"/>
    <w:rsid w:val="00876F8F"/>
    <w:rsid w:val="00877644"/>
    <w:rsid w:val="00877729"/>
    <w:rsid w:val="00893E12"/>
    <w:rsid w:val="008A22A7"/>
    <w:rsid w:val="008A5AEF"/>
    <w:rsid w:val="008B098A"/>
    <w:rsid w:val="008C4CB8"/>
    <w:rsid w:val="008C73C0"/>
    <w:rsid w:val="008D7885"/>
    <w:rsid w:val="008F62C0"/>
    <w:rsid w:val="0091016F"/>
    <w:rsid w:val="00912B0B"/>
    <w:rsid w:val="009205E9"/>
    <w:rsid w:val="0092438C"/>
    <w:rsid w:val="00941D04"/>
    <w:rsid w:val="009635C9"/>
    <w:rsid w:val="00963CEF"/>
    <w:rsid w:val="00977C64"/>
    <w:rsid w:val="00993065"/>
    <w:rsid w:val="009A0661"/>
    <w:rsid w:val="009A4E0A"/>
    <w:rsid w:val="009C3B6D"/>
    <w:rsid w:val="009D0D28"/>
    <w:rsid w:val="009E1453"/>
    <w:rsid w:val="009E6ACE"/>
    <w:rsid w:val="009E7B13"/>
    <w:rsid w:val="00A11EC6"/>
    <w:rsid w:val="00A131BD"/>
    <w:rsid w:val="00A32E20"/>
    <w:rsid w:val="00A51EF1"/>
    <w:rsid w:val="00A5368C"/>
    <w:rsid w:val="00A62B52"/>
    <w:rsid w:val="00A84B3E"/>
    <w:rsid w:val="00AA1EC7"/>
    <w:rsid w:val="00AB5612"/>
    <w:rsid w:val="00AC0285"/>
    <w:rsid w:val="00AC33D9"/>
    <w:rsid w:val="00AC49AA"/>
    <w:rsid w:val="00AD61E0"/>
    <w:rsid w:val="00AD7A8F"/>
    <w:rsid w:val="00AE22D9"/>
    <w:rsid w:val="00AE7C75"/>
    <w:rsid w:val="00AF5736"/>
    <w:rsid w:val="00B124CC"/>
    <w:rsid w:val="00B17836"/>
    <w:rsid w:val="00B24C80"/>
    <w:rsid w:val="00B25462"/>
    <w:rsid w:val="00B269C5"/>
    <w:rsid w:val="00B330BD"/>
    <w:rsid w:val="00B4292F"/>
    <w:rsid w:val="00B449E7"/>
    <w:rsid w:val="00B57E8A"/>
    <w:rsid w:val="00B64119"/>
    <w:rsid w:val="00B94C5D"/>
    <w:rsid w:val="00BA4D1B"/>
    <w:rsid w:val="00BA5BB7"/>
    <w:rsid w:val="00BB00D0"/>
    <w:rsid w:val="00BB0352"/>
    <w:rsid w:val="00BB55EC"/>
    <w:rsid w:val="00BC3CCE"/>
    <w:rsid w:val="00BD39A6"/>
    <w:rsid w:val="00BD4D7F"/>
    <w:rsid w:val="00C038F2"/>
    <w:rsid w:val="00C1184B"/>
    <w:rsid w:val="00C21D14"/>
    <w:rsid w:val="00C24CF7"/>
    <w:rsid w:val="00C401C8"/>
    <w:rsid w:val="00C42ECB"/>
    <w:rsid w:val="00C52A77"/>
    <w:rsid w:val="00C74D2E"/>
    <w:rsid w:val="00C76371"/>
    <w:rsid w:val="00C820B0"/>
    <w:rsid w:val="00CB1469"/>
    <w:rsid w:val="00CC5E42"/>
    <w:rsid w:val="00CC6EF3"/>
    <w:rsid w:val="00CD087E"/>
    <w:rsid w:val="00CD0DCE"/>
    <w:rsid w:val="00CD4753"/>
    <w:rsid w:val="00CD6AEC"/>
    <w:rsid w:val="00CE5F70"/>
    <w:rsid w:val="00CE6849"/>
    <w:rsid w:val="00CE74BD"/>
    <w:rsid w:val="00CF4BBE"/>
    <w:rsid w:val="00CF6CB5"/>
    <w:rsid w:val="00D10224"/>
    <w:rsid w:val="00D44612"/>
    <w:rsid w:val="00D50299"/>
    <w:rsid w:val="00D62799"/>
    <w:rsid w:val="00D74320"/>
    <w:rsid w:val="00D779BF"/>
    <w:rsid w:val="00D83D45"/>
    <w:rsid w:val="00D9316B"/>
    <w:rsid w:val="00D93937"/>
    <w:rsid w:val="00DB6985"/>
    <w:rsid w:val="00DC0489"/>
    <w:rsid w:val="00DC32B0"/>
    <w:rsid w:val="00DE207A"/>
    <w:rsid w:val="00DE2719"/>
    <w:rsid w:val="00DE3B73"/>
    <w:rsid w:val="00DF1913"/>
    <w:rsid w:val="00E007B4"/>
    <w:rsid w:val="00E20E3F"/>
    <w:rsid w:val="00E223CF"/>
    <w:rsid w:val="00E234CA"/>
    <w:rsid w:val="00E35F90"/>
    <w:rsid w:val="00E3750B"/>
    <w:rsid w:val="00E41364"/>
    <w:rsid w:val="00E53F99"/>
    <w:rsid w:val="00E545FD"/>
    <w:rsid w:val="00E61AB4"/>
    <w:rsid w:val="00E70517"/>
    <w:rsid w:val="00E870D1"/>
    <w:rsid w:val="00EA2593"/>
    <w:rsid w:val="00ED346E"/>
    <w:rsid w:val="00EF7423"/>
    <w:rsid w:val="00F10AA1"/>
    <w:rsid w:val="00F27DEC"/>
    <w:rsid w:val="00F3344F"/>
    <w:rsid w:val="00F42DD3"/>
    <w:rsid w:val="00F45F35"/>
    <w:rsid w:val="00F5317B"/>
    <w:rsid w:val="00F54B09"/>
    <w:rsid w:val="00F60CF4"/>
    <w:rsid w:val="00F801C2"/>
    <w:rsid w:val="00F85B4C"/>
    <w:rsid w:val="00FB3070"/>
    <w:rsid w:val="00FC1F40"/>
    <w:rsid w:val="00FD0F2C"/>
    <w:rsid w:val="00FE362B"/>
    <w:rsid w:val="00FE48C0"/>
    <w:rsid w:val="00FE4F10"/>
    <w:rsid w:val="00FF397E"/>
    <w:rsid w:val="00FF5EC1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1D721D4-C206-4207-9D8A-589F5AA4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D0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623949-898D-4729-8303-0538EC4B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Jernej Turnsek</cp:lastModifiedBy>
  <cp:revision>124</cp:revision>
  <dcterms:created xsi:type="dcterms:W3CDTF">2019-10-25T15:20:00Z</dcterms:created>
  <dcterms:modified xsi:type="dcterms:W3CDTF">2021-01-28T18:14:00Z</dcterms:modified>
</cp:coreProperties>
</file>