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582" w:type="dxa"/>
        <w:tblLayout w:type="fixed"/>
        <w:tblLook w:val="04A0" w:firstRow="1" w:lastRow="0" w:firstColumn="1" w:lastColumn="0" w:noHBand="0" w:noVBand="1"/>
      </w:tblPr>
      <w:tblGrid>
        <w:gridCol w:w="2393"/>
        <w:gridCol w:w="1880"/>
        <w:gridCol w:w="1739"/>
        <w:gridCol w:w="1223"/>
        <w:gridCol w:w="1740"/>
        <w:gridCol w:w="1224"/>
        <w:gridCol w:w="1741"/>
        <w:gridCol w:w="1642"/>
      </w:tblGrid>
      <w:tr w:rsidR="00814504" w:rsidRPr="00814504" w14:paraId="74CDD73A" w14:textId="77777777" w:rsidTr="00814504">
        <w:trPr>
          <w:trHeight w:val="410"/>
        </w:trPr>
        <w:tc>
          <w:tcPr>
            <w:tcW w:w="13582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362F9F" w14:textId="4AEE9488" w:rsidR="00814504" w:rsidRPr="00814504" w:rsidRDefault="00814504" w:rsidP="0081450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32"/>
                <w:szCs w:val="32"/>
              </w:rPr>
            </w:pPr>
            <w:r w:rsidRPr="003D08F9">
              <w:rPr>
                <w:rFonts w:ascii="Arial" w:eastAsia="DengXian" w:hAnsi="Arial" w:cs="Arial"/>
                <w:color w:val="000000"/>
                <w:kern w:val="0"/>
                <w:sz w:val="32"/>
                <w:szCs w:val="32"/>
              </w:rPr>
              <w:t xml:space="preserve">Supplemental Table 1. </w:t>
            </w:r>
            <w:proofErr w:type="spellStart"/>
            <w:r w:rsidRPr="003D08F9">
              <w:rPr>
                <w:rFonts w:ascii="Arial" w:eastAsia="DengXian" w:hAnsi="Arial" w:cs="Arial"/>
                <w:color w:val="000000"/>
                <w:kern w:val="0"/>
                <w:sz w:val="32"/>
                <w:szCs w:val="32"/>
              </w:rPr>
              <w:t>μCT</w:t>
            </w:r>
            <w:proofErr w:type="spellEnd"/>
            <w:r w:rsidRPr="003D08F9">
              <w:rPr>
                <w:rFonts w:ascii="Arial" w:eastAsia="DengXian" w:hAnsi="Arial" w:cs="Arial"/>
                <w:color w:val="000000"/>
                <w:kern w:val="0"/>
                <w:sz w:val="32"/>
                <w:szCs w:val="32"/>
              </w:rPr>
              <w:t xml:space="preserve"> quantification of </w:t>
            </w:r>
            <w:r w:rsidR="00E1684E">
              <w:rPr>
                <w:rFonts w:ascii="Arial" w:eastAsia="DengXian" w:hAnsi="Arial" w:cs="Arial"/>
                <w:i/>
                <w:iCs/>
                <w:color w:val="000000"/>
                <w:kern w:val="0"/>
                <w:sz w:val="32"/>
                <w:szCs w:val="32"/>
              </w:rPr>
              <w:t>Sp7</w:t>
            </w:r>
            <w:r w:rsidRPr="003D08F9">
              <w:rPr>
                <w:rFonts w:ascii="Arial" w:eastAsia="DengXian" w:hAnsi="Arial" w:cs="Arial"/>
                <w:color w:val="000000"/>
                <w:kern w:val="0"/>
                <w:sz w:val="32"/>
                <w:szCs w:val="32"/>
              </w:rPr>
              <w:t>-</w:t>
            </w:r>
            <w:bookmarkStart w:id="0" w:name="_GoBack"/>
            <w:r w:rsidRPr="00E1684E">
              <w:rPr>
                <w:rFonts w:ascii="Arial" w:eastAsia="DengXian" w:hAnsi="Arial" w:cs="Arial"/>
                <w:i/>
                <w:color w:val="000000"/>
                <w:kern w:val="0"/>
                <w:sz w:val="32"/>
                <w:szCs w:val="32"/>
              </w:rPr>
              <w:t>Cre</w:t>
            </w:r>
            <w:bookmarkEnd w:id="0"/>
            <w:r w:rsidRPr="003D08F9">
              <w:rPr>
                <w:rFonts w:ascii="Arial" w:eastAsia="DengXian" w:hAnsi="Arial" w:cs="Arial"/>
                <w:color w:val="000000"/>
                <w:kern w:val="0"/>
                <w:sz w:val="32"/>
                <w:szCs w:val="32"/>
              </w:rPr>
              <w:t xml:space="preserve"> line</w:t>
            </w:r>
          </w:p>
        </w:tc>
      </w:tr>
      <w:tr w:rsidR="00814504" w:rsidRPr="00814504" w14:paraId="09EBC036" w14:textId="77777777" w:rsidTr="00814504">
        <w:trPr>
          <w:trHeight w:val="450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6BEA3" w14:textId="7777777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kern w:val="0"/>
                <w:sz w:val="36"/>
                <w:szCs w:val="36"/>
              </w:rPr>
            </w:pPr>
            <w:r w:rsidRPr="00814504">
              <w:rPr>
                <w:rFonts w:ascii="Arial" w:eastAsia="DengXian" w:hAnsi="Arial" w:cs="Arial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8C42B7" w14:textId="7777777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Wild type (n=4)</w:t>
            </w:r>
          </w:p>
        </w:tc>
        <w:tc>
          <w:tcPr>
            <w:tcW w:w="296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5E8359B" w14:textId="7777777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Piezo1 CKO (n=3)</w:t>
            </w:r>
          </w:p>
        </w:tc>
        <w:tc>
          <w:tcPr>
            <w:tcW w:w="2964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5D4DF4" w14:textId="4F43936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Piezo2 CKO (n=6)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8470E5" w14:textId="2DAC8A54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Piezo1/2 DKO (n=3)</w:t>
            </w:r>
          </w:p>
        </w:tc>
      </w:tr>
      <w:tr w:rsidR="00814504" w:rsidRPr="00814504" w14:paraId="624D1562" w14:textId="77777777" w:rsidTr="00814504">
        <w:trPr>
          <w:trHeight w:val="350"/>
        </w:trPr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43981E1" w14:textId="7777777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D38594D" w14:textId="7777777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Means ± SD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5C69A2B" w14:textId="7777777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Means ± SD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F152A20" w14:textId="7777777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i/>
                <w:iCs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i/>
                <w:iCs/>
                <w:color w:val="000000"/>
                <w:kern w:val="0"/>
                <w:sz w:val="22"/>
              </w:rPr>
              <w:t>P</w:t>
            </w: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value</w:t>
            </w: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  <w:vertAlign w:val="superscript"/>
              </w:rPr>
              <w:t>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9FE0AE7" w14:textId="7777777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Means ± SD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1F534BB" w14:textId="7777777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i/>
                <w:iCs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i/>
                <w:iCs/>
                <w:color w:val="000000"/>
                <w:kern w:val="0"/>
                <w:sz w:val="22"/>
              </w:rPr>
              <w:t>P</w:t>
            </w: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value</w:t>
            </w: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  <w:vertAlign w:val="superscript"/>
              </w:rPr>
              <w:t>A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6F4CA97" w14:textId="7777777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Means ± SD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80CE8D5" w14:textId="7777777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i/>
                <w:iCs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i/>
                <w:iCs/>
                <w:color w:val="000000"/>
                <w:kern w:val="0"/>
                <w:sz w:val="22"/>
              </w:rPr>
              <w:t>P</w:t>
            </w: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value</w:t>
            </w: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  <w:vertAlign w:val="superscript"/>
              </w:rPr>
              <w:t>A</w:t>
            </w:r>
            <w:proofErr w:type="spellEnd"/>
          </w:p>
        </w:tc>
      </w:tr>
      <w:tr w:rsidR="00814504" w:rsidRPr="00814504" w14:paraId="0221ECA0" w14:textId="77777777" w:rsidTr="00814504">
        <w:trPr>
          <w:trHeight w:val="330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A40EB" w14:textId="7777777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Ct. BMD (</w:t>
            </w:r>
            <w:proofErr w:type="spellStart"/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mgHA</w:t>
            </w:r>
            <w:proofErr w:type="spellEnd"/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/cm</w:t>
            </w: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  <w:vertAlign w:val="superscript"/>
              </w:rPr>
              <w:t>3</w:t>
            </w: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95BED" w14:textId="7777777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1004 ± 4.103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863CB" w14:textId="7777777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987.1 ± 5.238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954A3" w14:textId="7777777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0.0505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0CEA6" w14:textId="7777777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986.9 ± 6.556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4A38D" w14:textId="7777777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0.2332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32BC5" w14:textId="7777777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966.9 ± 7.833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2EC5A" w14:textId="7777777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0.0133</w:t>
            </w:r>
          </w:p>
        </w:tc>
      </w:tr>
      <w:tr w:rsidR="00814504" w:rsidRPr="00814504" w14:paraId="60D6006E" w14:textId="77777777" w:rsidTr="00814504">
        <w:trPr>
          <w:trHeight w:val="280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F64E1" w14:textId="7777777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Ct. Th (mm)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DF2C5" w14:textId="7777777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0.097 ± 0.003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730AE" w14:textId="7777777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0.084 ± 0.003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35721" w14:textId="7777777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0.028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2779C" w14:textId="7777777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0.096 ± 0.001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387B9" w14:textId="7777777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0.9868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A74D6" w14:textId="7777777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0.084 ± 0.004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10B29" w14:textId="7777777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0.0326</w:t>
            </w:r>
          </w:p>
        </w:tc>
      </w:tr>
      <w:tr w:rsidR="00814504" w:rsidRPr="00814504" w14:paraId="26DDFABC" w14:textId="77777777" w:rsidTr="00814504">
        <w:trPr>
          <w:trHeight w:val="280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B6251" w14:textId="7777777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Tb. </w:t>
            </w:r>
            <w:proofErr w:type="spellStart"/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Sp</w:t>
            </w:r>
            <w:proofErr w:type="spellEnd"/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 (mm)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7758C" w14:textId="7777777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0.429 ± 0.050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55792" w14:textId="7777777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2.11 ± 0.294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D6277" w14:textId="7777777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754B0" w14:textId="7777777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0.572 ± 0.059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89550" w14:textId="7777777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0.7834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512CD" w14:textId="7777777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2.956 ± 0.046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F1C50" w14:textId="7777777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&lt;0.0001</w:t>
            </w:r>
          </w:p>
        </w:tc>
      </w:tr>
      <w:tr w:rsidR="00814504" w:rsidRPr="00814504" w14:paraId="3A3C1A8E" w14:textId="77777777" w:rsidTr="00814504">
        <w:trPr>
          <w:trHeight w:val="280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8D7B0" w14:textId="7777777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Tb. N (1/mm)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74929" w14:textId="7777777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2.243 ± 0.266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E9C02" w14:textId="7777777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0.489 ± 0.078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3EB24" w14:textId="7777777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0ABEE" w14:textId="7777777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1.748 ± 0.195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099DB" w14:textId="7777777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0.2911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B62F1" w14:textId="7777777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0.304 ± 0.036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F7F1B" w14:textId="7777777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0.0002</w:t>
            </w:r>
          </w:p>
        </w:tc>
      </w:tr>
      <w:tr w:rsidR="00814504" w:rsidRPr="00814504" w14:paraId="7FF9BD72" w14:textId="77777777" w:rsidTr="00814504">
        <w:trPr>
          <w:trHeight w:val="290"/>
        </w:trPr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ED39B12" w14:textId="7777777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Tb. BV/TV (%)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F0C115" w14:textId="7777777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7.588 ± 0.926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D2BF74D" w14:textId="7777777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1.373 ± 0.220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ABB3968" w14:textId="7777777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0.0011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B965552" w14:textId="7777777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5.910 ± 0.785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1542572" w14:textId="7777777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0.3802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42D6D98" w14:textId="7777777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0.777 ± 0.058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DD21843" w14:textId="77777777" w:rsidR="00814504" w:rsidRPr="00814504" w:rsidRDefault="00814504" w:rsidP="0081450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0.0005</w:t>
            </w:r>
          </w:p>
        </w:tc>
      </w:tr>
      <w:tr w:rsidR="00814504" w:rsidRPr="00814504" w14:paraId="4792AA64" w14:textId="77777777" w:rsidTr="00814504">
        <w:trPr>
          <w:trHeight w:val="1210"/>
        </w:trPr>
        <w:tc>
          <w:tcPr>
            <w:tcW w:w="13582" w:type="dxa"/>
            <w:gridSpan w:val="8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5A90A" w14:textId="0A527F64" w:rsidR="00814504" w:rsidRPr="00814504" w:rsidRDefault="00814504" w:rsidP="0081450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proofErr w:type="spellStart"/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Ct.BMD</w:t>
            </w:r>
            <w:proofErr w:type="spellEnd"/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: Bone mineral density of cortical bone; </w:t>
            </w:r>
            <w:proofErr w:type="spellStart"/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Ct.Th</w:t>
            </w:r>
            <w:proofErr w:type="spellEnd"/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: Thickness of cortical bone; </w:t>
            </w:r>
            <w:proofErr w:type="spellStart"/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Tb.Sp</w:t>
            </w:r>
            <w:proofErr w:type="spellEnd"/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: Separation of trabecular bone; </w:t>
            </w:r>
            <w:proofErr w:type="spellStart"/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Tb.N</w:t>
            </w:r>
            <w:proofErr w:type="spellEnd"/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: Number of trabecular bone; Tb.BV/TV: Ratio of bone </w:t>
            </w:r>
            <w:proofErr w:type="spellStart"/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volumn</w:t>
            </w:r>
            <w:proofErr w:type="spellEnd"/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 and total </w:t>
            </w:r>
            <w:proofErr w:type="spellStart"/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volumn</w:t>
            </w:r>
            <w:proofErr w:type="spellEnd"/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 of trabecular bone.</w:t>
            </w: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br/>
              <w:t xml:space="preserve">Two-tailed unpaired Student’s </w:t>
            </w:r>
            <w:r w:rsidRPr="00814504">
              <w:rPr>
                <w:rFonts w:ascii="Arial" w:eastAsia="DengXian" w:hAnsi="Arial" w:cs="Arial"/>
                <w:i/>
                <w:iCs/>
                <w:color w:val="000000"/>
                <w:kern w:val="0"/>
                <w:sz w:val="22"/>
              </w:rPr>
              <w:t>t</w:t>
            </w:r>
            <w:r w:rsidRPr="00814504">
              <w:rPr>
                <w:rFonts w:ascii="Arial" w:eastAsia="DengXian" w:hAnsi="Arial" w:cs="Arial"/>
                <w:color w:val="000000"/>
                <w:kern w:val="0"/>
                <w:sz w:val="22"/>
              </w:rPr>
              <w:t>-test and one-way ANOVA followed by Tukey’s multiple comparisons tests when ANOVA was significant. A: Compare with wild type.</w:t>
            </w:r>
          </w:p>
        </w:tc>
      </w:tr>
      <w:tr w:rsidR="00814504" w:rsidRPr="00814504" w14:paraId="663B942E" w14:textId="77777777" w:rsidTr="00814504">
        <w:trPr>
          <w:trHeight w:val="280"/>
        </w:trPr>
        <w:tc>
          <w:tcPr>
            <w:tcW w:w="135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F9C49" w14:textId="6257380F" w:rsidR="00814504" w:rsidRPr="00814504" w:rsidRDefault="00E1684E" w:rsidP="0081450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2"/>
              </w:rPr>
              <w:t>Source data 14--Table S1.</w:t>
            </w:r>
          </w:p>
        </w:tc>
      </w:tr>
    </w:tbl>
    <w:p w14:paraId="7A6D6C8A" w14:textId="77777777" w:rsidR="00340FB7" w:rsidRPr="00814504" w:rsidRDefault="00340FB7"/>
    <w:sectPr w:rsidR="00340FB7" w:rsidRPr="00814504" w:rsidSect="009B584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ADEFF" w14:textId="77777777" w:rsidR="006051CE" w:rsidRDefault="006051CE" w:rsidP="00814504">
      <w:r>
        <w:separator/>
      </w:r>
    </w:p>
  </w:endnote>
  <w:endnote w:type="continuationSeparator" w:id="0">
    <w:p w14:paraId="7497E50D" w14:textId="77777777" w:rsidR="006051CE" w:rsidRDefault="006051CE" w:rsidP="0081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835DF" w14:textId="77777777" w:rsidR="006051CE" w:rsidRDefault="006051CE" w:rsidP="00814504">
      <w:r>
        <w:separator/>
      </w:r>
    </w:p>
  </w:footnote>
  <w:footnote w:type="continuationSeparator" w:id="0">
    <w:p w14:paraId="5CC73B97" w14:textId="77777777" w:rsidR="006051CE" w:rsidRDefault="006051CE" w:rsidP="00814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55"/>
    <w:rsid w:val="00181355"/>
    <w:rsid w:val="00340FB7"/>
    <w:rsid w:val="006051CE"/>
    <w:rsid w:val="00814504"/>
    <w:rsid w:val="009B5842"/>
    <w:rsid w:val="00E1684E"/>
    <w:rsid w:val="00E9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FE87F"/>
  <w15:chartTrackingRefBased/>
  <w15:docId w15:val="{664635EB-A12B-4A38-AB8B-139CA7A8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1450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145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145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8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908</Characters>
  <Application>Microsoft Office Word</Application>
  <DocSecurity>0</DocSecurity>
  <Lines>14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耀 周</dc:creator>
  <cp:keywords/>
  <dc:description/>
  <cp:lastModifiedBy>Yang, Yingzi</cp:lastModifiedBy>
  <cp:revision>4</cp:revision>
  <dcterms:created xsi:type="dcterms:W3CDTF">2019-07-10T18:25:00Z</dcterms:created>
  <dcterms:modified xsi:type="dcterms:W3CDTF">2020-03-09T00:10:00Z</dcterms:modified>
</cp:coreProperties>
</file>