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</w:tblGrid>
      <w:tr w:rsidR="009276AC" w:rsidRPr="009276AC" w:rsidTr="00C85230">
        <w:trPr>
          <w:trHeight w:val="283"/>
          <w:jc w:val="center"/>
        </w:trPr>
        <w:tc>
          <w:tcPr>
            <w:tcW w:w="1006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310502">
            <w:pPr>
              <w:jc w:val="center"/>
              <w:rPr>
                <w:rFonts w:ascii="Arial" w:hAnsi="Arial" w:cs="Arial"/>
                <w:b/>
                <w:i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i/>
                <w:sz w:val="28"/>
                <w:szCs w:val="24"/>
              </w:rPr>
              <w:t>2</w:t>
            </w:r>
            <w:r w:rsidRPr="009276AC">
              <w:rPr>
                <w:rFonts w:ascii="Arial" w:eastAsia="맑은 고딕" w:hAnsi="Arial" w:cs="Arial"/>
                <w:b/>
                <w:i/>
                <w:sz w:val="28"/>
                <w:szCs w:val="24"/>
              </w:rPr>
              <w:t>θ</w:t>
            </w:r>
          </w:p>
        </w:tc>
      </w:tr>
      <w:tr w:rsidR="009276AC" w:rsidRPr="009276AC" w:rsidTr="00C85230">
        <w:trPr>
          <w:trHeight w:val="340"/>
          <w:jc w:val="center"/>
        </w:trPr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31050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4"/>
              </w:rPr>
            </w:pPr>
            <w:r w:rsidRPr="009276AC">
              <w:rPr>
                <w:rFonts w:ascii="Arial" w:hAnsi="Arial" w:cs="Arial" w:hint="eastAsia"/>
                <w:b/>
                <w:sz w:val="22"/>
                <w:szCs w:val="24"/>
              </w:rPr>
              <w:t>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3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 w:hint="eastAsia"/>
                <w:b/>
                <w:sz w:val="22"/>
                <w:szCs w:val="24"/>
              </w:rPr>
              <w:t>Monkey</w:t>
            </w:r>
          </w:p>
        </w:tc>
      </w:tr>
      <w:tr w:rsidR="00310502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DMS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3.</w:t>
            </w:r>
            <w:r w:rsidR="00172113" w:rsidRPr="002765DE">
              <w:rPr>
                <w:rFonts w:ascii="Arial" w:hAnsi="Arial" w:cs="Arial"/>
                <w:color w:val="FF0000"/>
                <w:sz w:val="18"/>
                <w:szCs w:val="24"/>
              </w:rPr>
              <w:t>0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</w:t>
            </w:r>
            <w:r w:rsidR="00172113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CD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VS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DLPFC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Areas</w:t>
            </w:r>
          </w:p>
        </w:tc>
      </w:tr>
      <w:tr w:rsidR="00310502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DLS</w:t>
            </w:r>
          </w:p>
        </w:tc>
        <w:tc>
          <w:tcPr>
            <w:tcW w:w="1134" w:type="dxa"/>
            <w:vAlign w:val="center"/>
          </w:tcPr>
          <w:p w:rsidR="00310502" w:rsidRPr="009276AC" w:rsidRDefault="006D6D67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10502" w:rsidRPr="009276AC" w:rsidRDefault="00172113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1.3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310502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310502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10502" w:rsidRPr="009276AC" w:rsidRDefault="00EC4E06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</w:t>
            </w:r>
            <w:r w:rsidR="00347954">
              <w:rPr>
                <w:rFonts w:ascii="Arial" w:hAnsi="Arial" w:cs="Arial" w:hint="eastAsia"/>
                <w:sz w:val="18"/>
                <w:szCs w:val="24"/>
              </w:rPr>
              <w:t>098</w:t>
            </w:r>
          </w:p>
        </w:tc>
        <w:tc>
          <w:tcPr>
            <w:tcW w:w="1134" w:type="dxa"/>
            <w:vAlign w:val="center"/>
          </w:tcPr>
          <w:p w:rsidR="00310502" w:rsidRPr="002765DE" w:rsidRDefault="009276AC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3.</w:t>
            </w:r>
            <w:r w:rsidR="00EC4E06" w:rsidRPr="002765DE">
              <w:rPr>
                <w:rFonts w:ascii="Arial" w:hAnsi="Arial" w:cs="Arial"/>
                <w:color w:val="FF0000"/>
                <w:sz w:val="18"/>
                <w:szCs w:val="24"/>
              </w:rPr>
              <w:t>8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-4</w:t>
            </w:r>
          </w:p>
        </w:tc>
        <w:tc>
          <w:tcPr>
            <w:tcW w:w="1134" w:type="dxa"/>
            <w:vAlign w:val="center"/>
          </w:tcPr>
          <w:p w:rsidR="00310502" w:rsidRPr="009276AC" w:rsidRDefault="009276AC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CD</w:t>
            </w:r>
          </w:p>
        </w:tc>
      </w:tr>
      <w:tr w:rsidR="00310502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VS</w:t>
            </w:r>
          </w:p>
        </w:tc>
        <w:tc>
          <w:tcPr>
            <w:tcW w:w="1134" w:type="dxa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B3B4F">
              <w:rPr>
                <w:rFonts w:ascii="Arial" w:hAnsi="Arial" w:cs="Arial"/>
                <w:color w:val="FF0000"/>
                <w:sz w:val="18"/>
                <w:szCs w:val="24"/>
              </w:rPr>
              <w:t>0.014</w:t>
            </w:r>
          </w:p>
        </w:tc>
        <w:tc>
          <w:tcPr>
            <w:tcW w:w="1134" w:type="dxa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B3B4F">
              <w:rPr>
                <w:rFonts w:ascii="Arial" w:hAnsi="Arial" w:cs="Arial"/>
                <w:color w:val="FF0000"/>
                <w:sz w:val="18"/>
                <w:szCs w:val="24"/>
              </w:rPr>
              <w:t>0.003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2.1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310502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310502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-6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10502" w:rsidRPr="009276AC" w:rsidRDefault="00EC4E06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C4E06">
              <w:rPr>
                <w:rFonts w:ascii="Arial" w:hAnsi="Arial" w:cs="Arial"/>
                <w:color w:val="FF0000"/>
                <w:sz w:val="18"/>
                <w:szCs w:val="24"/>
              </w:rPr>
              <w:t>0.01</w:t>
            </w:r>
            <w:r w:rsidR="00F206E5">
              <w:rPr>
                <w:rFonts w:ascii="Arial" w:hAnsi="Arial" w:cs="Arial"/>
                <w:color w:val="FF0000"/>
                <w:sz w:val="18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10502" w:rsidRPr="009276AC" w:rsidRDefault="00EC4E06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7.7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9276AC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9276AC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-5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VS</w:t>
            </w:r>
          </w:p>
        </w:tc>
      </w:tr>
      <w:tr w:rsidR="00310502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OFC</w:t>
            </w:r>
          </w:p>
        </w:tc>
        <w:tc>
          <w:tcPr>
            <w:tcW w:w="1134" w:type="dxa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>
              <w:rPr>
                <w:rFonts w:ascii="Arial" w:hAnsi="Arial" w:cs="Arial"/>
                <w:color w:val="FF0000"/>
                <w:sz w:val="18"/>
                <w:szCs w:val="24"/>
              </w:rPr>
              <w:t>0.018</w:t>
            </w:r>
          </w:p>
        </w:tc>
        <w:tc>
          <w:tcPr>
            <w:tcW w:w="1134" w:type="dxa"/>
            <w:vAlign w:val="center"/>
          </w:tcPr>
          <w:p w:rsidR="00310502" w:rsidRPr="009276AC" w:rsidRDefault="00651CFA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>
              <w:rPr>
                <w:rFonts w:ascii="Arial" w:hAnsi="Arial" w:cs="Arial"/>
                <w:color w:val="FF0000"/>
                <w:sz w:val="18"/>
                <w:szCs w:val="24"/>
              </w:rPr>
              <w:t>0.005</w:t>
            </w:r>
          </w:p>
        </w:tc>
        <w:tc>
          <w:tcPr>
            <w:tcW w:w="1134" w:type="dxa"/>
            <w:vAlign w:val="center"/>
          </w:tcPr>
          <w:p w:rsidR="00310502" w:rsidRPr="009276AC" w:rsidRDefault="00FB7DFD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3.2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310502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310502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-7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10502" w:rsidRPr="009276AC" w:rsidRDefault="009105C2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>
              <w:rPr>
                <w:rFonts w:ascii="Arial" w:hAnsi="Arial" w:cs="Arial"/>
                <w:color w:val="FF0000"/>
                <w:sz w:val="18"/>
                <w:szCs w:val="24"/>
              </w:rPr>
              <w:t>0.001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DLPFC</w:t>
            </w:r>
          </w:p>
        </w:tc>
      </w:tr>
      <w:tr w:rsidR="00310502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mPFC</w:t>
            </w:r>
          </w:p>
        </w:tc>
        <w:tc>
          <w:tcPr>
            <w:tcW w:w="1134" w:type="dxa"/>
            <w:vAlign w:val="center"/>
          </w:tcPr>
          <w:p w:rsidR="00310502" w:rsidRPr="007B3B4F" w:rsidRDefault="007B3B4F" w:rsidP="0031050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7B3B4F">
              <w:rPr>
                <w:rFonts w:ascii="Arial" w:hAnsi="Arial" w:cs="Arial"/>
                <w:color w:val="000000" w:themeColor="text1"/>
                <w:sz w:val="18"/>
                <w:szCs w:val="24"/>
              </w:rPr>
              <w:t>0.38</w:t>
            </w:r>
            <w:r w:rsidR="00B00B9B">
              <w:rPr>
                <w:rFonts w:ascii="Arial" w:hAnsi="Arial" w:cs="Arial" w:hint="eastAsia"/>
                <w:color w:val="000000" w:themeColor="text1"/>
                <w:sz w:val="18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7B3B4F">
              <w:rPr>
                <w:rFonts w:ascii="Arial" w:hAnsi="Arial" w:cs="Arial"/>
                <w:color w:val="000000" w:themeColor="text1"/>
                <w:sz w:val="18"/>
                <w:szCs w:val="24"/>
              </w:rPr>
              <w:t>0.0</w:t>
            </w:r>
            <w:r w:rsidR="00B00B9B">
              <w:rPr>
                <w:rFonts w:ascii="Arial" w:hAnsi="Arial" w:cs="Arial" w:hint="eastAsia"/>
                <w:color w:val="000000" w:themeColor="text1"/>
                <w:sz w:val="18"/>
                <w:szCs w:val="24"/>
              </w:rPr>
              <w:t>78</w:t>
            </w:r>
          </w:p>
        </w:tc>
        <w:tc>
          <w:tcPr>
            <w:tcW w:w="1134" w:type="dxa"/>
            <w:vAlign w:val="center"/>
          </w:tcPr>
          <w:p w:rsidR="00310502" w:rsidRPr="009276AC" w:rsidRDefault="006D6D67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0.</w:t>
            </w:r>
            <w:r w:rsidR="00FB7DFD">
              <w:rPr>
                <w:rFonts w:ascii="Arial" w:hAnsi="Arial" w:cs="Arial"/>
                <w:sz w:val="18"/>
                <w:szCs w:val="24"/>
              </w:rPr>
              <w:t>91</w:t>
            </w:r>
            <w:r w:rsidR="00B00B9B">
              <w:rPr>
                <w:rFonts w:ascii="Arial" w:hAnsi="Arial" w:cs="Arial" w:hint="eastAsia"/>
                <w:sz w:val="18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10502" w:rsidRPr="009276AC" w:rsidRDefault="006D6D67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8.8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6D6D67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6D6D67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31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10502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ACC</w:t>
            </w:r>
          </w:p>
        </w:tc>
        <w:tc>
          <w:tcPr>
            <w:tcW w:w="1134" w:type="dxa"/>
            <w:vAlign w:val="center"/>
          </w:tcPr>
          <w:p w:rsidR="00310502" w:rsidRPr="007B3B4F" w:rsidRDefault="007B3B4F" w:rsidP="0031050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7B3B4F">
              <w:rPr>
                <w:rFonts w:ascii="Arial" w:hAnsi="Arial" w:cs="Arial"/>
                <w:color w:val="000000" w:themeColor="text1"/>
                <w:sz w:val="18"/>
                <w:szCs w:val="24"/>
              </w:rPr>
              <w:t>0.40</w:t>
            </w:r>
            <w:r w:rsidR="00B00B9B">
              <w:rPr>
                <w:rFonts w:ascii="Arial" w:hAnsi="Arial" w:cs="Arial" w:hint="eastAsia"/>
                <w:color w:val="000000" w:themeColor="text1"/>
                <w:sz w:val="18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0.08</w:t>
            </w:r>
            <w:r w:rsidR="00B00B9B">
              <w:rPr>
                <w:rFonts w:ascii="Arial" w:hAnsi="Arial" w:cs="Arial" w:hint="eastAsia"/>
                <w:sz w:val="18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10502" w:rsidRPr="009276AC" w:rsidRDefault="00FB7DFD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0.94</w:t>
            </w:r>
            <w:r w:rsidR="00B00B9B">
              <w:rPr>
                <w:rFonts w:ascii="Arial" w:hAnsi="Arial" w:cs="Arial" w:hint="eastAsia"/>
                <w:sz w:val="18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10502" w:rsidRPr="009276AC" w:rsidRDefault="00FB7DFD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10502" w:rsidRPr="009276AC" w:rsidRDefault="00FB7DFD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7.5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6D6D67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6D6D67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-2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10502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1134" w:type="dxa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0.13</w:t>
            </w:r>
            <w:r w:rsidR="00F206E5">
              <w:rPr>
                <w:rFonts w:ascii="Arial" w:hAnsi="Arial" w:cs="Arial"/>
                <w:sz w:val="18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10502" w:rsidRPr="009276AC" w:rsidRDefault="006D6D67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10502" w:rsidRPr="00FB7DFD" w:rsidRDefault="00FB7DFD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6.7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-7</w:t>
            </w:r>
          </w:p>
        </w:tc>
        <w:tc>
          <w:tcPr>
            <w:tcW w:w="1134" w:type="dxa"/>
            <w:vAlign w:val="center"/>
          </w:tcPr>
          <w:p w:rsidR="00310502" w:rsidRPr="009276AC" w:rsidRDefault="006D6D67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1.</w:t>
            </w:r>
            <w:r w:rsidR="00FB7DFD" w:rsidRPr="002765DE">
              <w:rPr>
                <w:rFonts w:ascii="Arial" w:hAnsi="Arial" w:cs="Arial"/>
                <w:color w:val="FF0000"/>
                <w:sz w:val="18"/>
                <w:szCs w:val="24"/>
              </w:rPr>
              <w:t>6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</w:t>
            </w:r>
            <w:r w:rsidR="00FB7DFD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13</w:t>
            </w:r>
          </w:p>
        </w:tc>
        <w:tc>
          <w:tcPr>
            <w:tcW w:w="1134" w:type="dxa"/>
            <w:vAlign w:val="center"/>
          </w:tcPr>
          <w:p w:rsidR="00310502" w:rsidRPr="009276AC" w:rsidRDefault="00FB7DFD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1.0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6D6D67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6D6D67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8</w:t>
            </w:r>
          </w:p>
        </w:tc>
        <w:tc>
          <w:tcPr>
            <w:tcW w:w="1134" w:type="dxa"/>
            <w:vAlign w:val="center"/>
          </w:tcPr>
          <w:p w:rsidR="00310502" w:rsidRPr="009276AC" w:rsidRDefault="002765DE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>
              <w:rPr>
                <w:rFonts w:ascii="Arial" w:hAnsi="Arial" w:cs="Arial"/>
                <w:color w:val="FF0000"/>
                <w:sz w:val="18"/>
                <w:szCs w:val="24"/>
              </w:rPr>
              <w:t>1.6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FB7DFD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FB7DFD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502" w:rsidRPr="009276AC" w:rsidRDefault="006D6D67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color w:val="FF0000"/>
                <w:sz w:val="18"/>
                <w:szCs w:val="24"/>
              </w:rPr>
              <w:t>0.00</w:t>
            </w:r>
            <w:r w:rsidR="007B3B4F">
              <w:rPr>
                <w:rFonts w:ascii="Arial" w:hAnsi="Arial" w:cs="Arial"/>
                <w:color w:val="FF0000"/>
                <w:sz w:val="18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10502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CA1</w:t>
            </w:r>
          </w:p>
        </w:tc>
        <w:tc>
          <w:tcPr>
            <w:tcW w:w="1134" w:type="dxa"/>
            <w:vAlign w:val="center"/>
          </w:tcPr>
          <w:p w:rsidR="00310502" w:rsidRPr="009276AC" w:rsidRDefault="009276AC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10502" w:rsidRPr="009276AC" w:rsidRDefault="009276AC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10502" w:rsidRPr="00FB7DFD" w:rsidRDefault="00FB7DFD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FF0000"/>
                <w:sz w:val="18"/>
                <w:szCs w:val="24"/>
              </w:rPr>
              <w:t>0.02</w:t>
            </w:r>
            <w:r w:rsidR="00F206E5">
              <w:rPr>
                <w:rFonts w:ascii="Arial" w:hAnsi="Arial" w:cs="Arial"/>
                <w:color w:val="FF0000"/>
                <w:sz w:val="18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10502" w:rsidRPr="009276AC" w:rsidRDefault="00FB7DFD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>
              <w:rPr>
                <w:rFonts w:ascii="Arial" w:hAnsi="Arial" w:cs="Arial"/>
                <w:color w:val="FF0000"/>
                <w:sz w:val="18"/>
                <w:szCs w:val="24"/>
              </w:rPr>
              <w:t>0.013</w:t>
            </w:r>
          </w:p>
        </w:tc>
        <w:tc>
          <w:tcPr>
            <w:tcW w:w="1134" w:type="dxa"/>
            <w:vAlign w:val="center"/>
          </w:tcPr>
          <w:p w:rsidR="00310502" w:rsidRPr="009276AC" w:rsidRDefault="00FB7DFD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>
              <w:rPr>
                <w:rFonts w:ascii="Arial" w:hAnsi="Arial" w:cs="Arial"/>
                <w:color w:val="FF0000"/>
                <w:sz w:val="18"/>
                <w:szCs w:val="24"/>
              </w:rPr>
              <w:t>0.</w:t>
            </w:r>
            <w:r w:rsidR="00B00B9B">
              <w:rPr>
                <w:rFonts w:ascii="Arial" w:hAnsi="Arial" w:cs="Arial" w:hint="eastAsia"/>
                <w:color w:val="FF0000"/>
                <w:sz w:val="18"/>
                <w:szCs w:val="24"/>
              </w:rPr>
              <w:t>53</w:t>
            </w:r>
            <w:r w:rsidR="00F206E5">
              <w:rPr>
                <w:rFonts w:ascii="Arial" w:hAnsi="Arial" w:cs="Arial"/>
                <w:color w:val="FF0000"/>
                <w:sz w:val="18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10502" w:rsidRPr="009276AC" w:rsidRDefault="006D6D67" w:rsidP="0031050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0.</w:t>
            </w:r>
            <w:r w:rsidR="00FB7DFD">
              <w:rPr>
                <w:rFonts w:ascii="Arial" w:hAnsi="Arial" w:cs="Arial"/>
                <w:sz w:val="18"/>
                <w:szCs w:val="24"/>
              </w:rPr>
              <w:t>5</w:t>
            </w:r>
            <w:r w:rsidR="00B00B9B">
              <w:rPr>
                <w:rFonts w:ascii="Arial" w:hAnsi="Arial" w:cs="Arial" w:hint="eastAsia"/>
                <w:sz w:val="18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310502" w:rsidRPr="009276AC" w:rsidRDefault="006D6D67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9276AC">
              <w:rPr>
                <w:rFonts w:ascii="Arial" w:hAnsi="Arial" w:cs="Arial"/>
                <w:color w:val="FF0000"/>
                <w:sz w:val="18"/>
                <w:szCs w:val="24"/>
              </w:rPr>
              <w:t>0.00</w:t>
            </w:r>
            <w:r w:rsidR="00FB7DFD">
              <w:rPr>
                <w:rFonts w:ascii="Arial" w:hAnsi="Arial" w:cs="Arial"/>
                <w:color w:val="FF0000"/>
                <w:sz w:val="18"/>
                <w:szCs w:val="24"/>
              </w:rPr>
              <w:t>7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310502" w:rsidRPr="009276AC" w:rsidRDefault="007B3B4F" w:rsidP="00310502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9.0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6D6D67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6D6D67" w:rsidRPr="009276AC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</w:t>
            </w:r>
            <w:r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9</w:t>
            </w:r>
          </w:p>
        </w:tc>
      </w:tr>
      <w:tr w:rsidR="00310502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Areas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DMS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DLS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VS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OFC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mPFC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ACC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310502" w:rsidRPr="009276AC" w:rsidRDefault="00310502" w:rsidP="0031050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CA1</w:t>
            </w:r>
          </w:p>
        </w:tc>
      </w:tr>
    </w:tbl>
    <w:p w:rsidR="008B18DC" w:rsidRDefault="008B18DC">
      <w:pPr>
        <w:rPr>
          <w:rFonts w:ascii="Arial" w:hAnsi="Arial" w:cs="Arial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276AC" w:rsidRPr="009276AC" w:rsidTr="000C0AC6">
        <w:trPr>
          <w:trHeight w:val="283"/>
          <w:jc w:val="center"/>
        </w:trPr>
        <w:tc>
          <w:tcPr>
            <w:tcW w:w="10206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i/>
                <w:sz w:val="18"/>
                <w:szCs w:val="24"/>
              </w:rPr>
            </w:pPr>
            <w:r>
              <w:rPr>
                <w:rFonts w:ascii="Arial" w:hAnsi="Arial" w:cs="Arial"/>
                <w:b/>
                <w:i/>
                <w:sz w:val="28"/>
                <w:szCs w:val="24"/>
              </w:rPr>
              <w:t>4</w:t>
            </w:r>
            <w:r w:rsidRPr="009276AC">
              <w:rPr>
                <w:rFonts w:ascii="Arial" w:eastAsia="맑은 고딕" w:hAnsi="Arial" w:cs="Arial"/>
                <w:b/>
                <w:i/>
                <w:sz w:val="28"/>
                <w:szCs w:val="24"/>
              </w:rPr>
              <w:t>θ</w:t>
            </w:r>
          </w:p>
        </w:tc>
      </w:tr>
      <w:tr w:rsidR="009276AC" w:rsidRPr="009276AC" w:rsidTr="000C0AC6">
        <w:trPr>
          <w:trHeight w:val="340"/>
          <w:jc w:val="center"/>
        </w:trPr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4"/>
              </w:rPr>
            </w:pPr>
            <w:r w:rsidRPr="009276AC">
              <w:rPr>
                <w:rFonts w:ascii="Arial" w:hAnsi="Arial" w:cs="Arial" w:hint="eastAsia"/>
                <w:b/>
                <w:sz w:val="22"/>
                <w:szCs w:val="24"/>
              </w:rPr>
              <w:t>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53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 w:hint="eastAsia"/>
                <w:b/>
                <w:sz w:val="22"/>
                <w:szCs w:val="24"/>
              </w:rPr>
              <w:t>Monkey</w:t>
            </w:r>
          </w:p>
        </w:tc>
      </w:tr>
      <w:tr w:rsidR="009276AC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DMS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0.4</w:t>
            </w:r>
            <w:r w:rsidR="008943C5">
              <w:rPr>
                <w:rFonts w:ascii="Arial" w:hAnsi="Arial" w:cs="Arial" w:hint="eastAsia"/>
                <w:sz w:val="18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CD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VS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DLPFC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Areas</w:t>
            </w:r>
          </w:p>
        </w:tc>
      </w:tr>
      <w:tr w:rsidR="009276AC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DLS</w:t>
            </w:r>
          </w:p>
        </w:tc>
        <w:tc>
          <w:tcPr>
            <w:tcW w:w="1134" w:type="dxa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276AC" w:rsidRPr="009276AC" w:rsidRDefault="00CD74BF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0.4</w:t>
            </w:r>
            <w:r w:rsidR="008943C5">
              <w:rPr>
                <w:rFonts w:ascii="Arial" w:hAnsi="Arial" w:cs="Arial" w:hint="eastAsia"/>
                <w:sz w:val="18"/>
                <w:szCs w:val="24"/>
              </w:rPr>
              <w:t>1</w:t>
            </w:r>
            <w:r w:rsidR="00F206E5">
              <w:rPr>
                <w:rFonts w:ascii="Arial" w:hAnsi="Arial" w:cs="Arial"/>
                <w:sz w:val="18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276AC" w:rsidRPr="009276AC" w:rsidRDefault="00EC4E06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</w:t>
            </w:r>
            <w:r w:rsidR="00354083">
              <w:rPr>
                <w:rFonts w:ascii="Arial" w:hAnsi="Arial" w:cs="Arial" w:hint="eastAsia"/>
                <w:sz w:val="18"/>
                <w:szCs w:val="24"/>
              </w:rPr>
              <w:t>098</w:t>
            </w:r>
          </w:p>
        </w:tc>
        <w:tc>
          <w:tcPr>
            <w:tcW w:w="1134" w:type="dxa"/>
            <w:vAlign w:val="center"/>
          </w:tcPr>
          <w:p w:rsidR="009276AC" w:rsidRPr="009276AC" w:rsidRDefault="00CD74BF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9276AC" w:rsidRDefault="00CD74BF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</w:t>
            </w:r>
            <w:r w:rsidR="00EC4E06">
              <w:rPr>
                <w:rFonts w:ascii="Arial" w:hAnsi="Arial" w:cs="Arial"/>
                <w:sz w:val="18"/>
                <w:szCs w:val="24"/>
              </w:rPr>
              <w:t>61</w:t>
            </w:r>
            <w:r w:rsidR="005138F8">
              <w:rPr>
                <w:rFonts w:ascii="Arial" w:hAnsi="Arial" w:cs="Arial" w:hint="eastAsia"/>
                <w:sz w:val="18"/>
                <w:szCs w:val="24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CD</w:t>
            </w:r>
          </w:p>
        </w:tc>
      </w:tr>
      <w:tr w:rsidR="009276AC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VS</w:t>
            </w:r>
          </w:p>
        </w:tc>
        <w:tc>
          <w:tcPr>
            <w:tcW w:w="1134" w:type="dxa"/>
            <w:vAlign w:val="center"/>
          </w:tcPr>
          <w:p w:rsidR="009276AC" w:rsidRPr="009276AC" w:rsidRDefault="00FB7DFD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0.3</w:t>
            </w:r>
            <w:r w:rsidR="00C00DF0">
              <w:rPr>
                <w:rFonts w:ascii="Arial" w:hAnsi="Arial" w:cs="Arial" w:hint="eastAsia"/>
                <w:sz w:val="18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9276AC" w:rsidRPr="009276AC" w:rsidRDefault="00FB7DFD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0.78</w:t>
            </w:r>
            <w:r w:rsidR="00C00DF0">
              <w:rPr>
                <w:rFonts w:ascii="Arial" w:hAnsi="Arial" w:cs="Arial" w:hint="eastAsia"/>
                <w:sz w:val="18"/>
                <w:szCs w:val="24"/>
              </w:rPr>
              <w:t>2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276AC" w:rsidRPr="009276AC" w:rsidRDefault="00CD74BF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B3B4F">
              <w:rPr>
                <w:rFonts w:ascii="Arial" w:hAnsi="Arial" w:cs="Arial"/>
                <w:color w:val="FF0000"/>
                <w:sz w:val="18"/>
                <w:szCs w:val="24"/>
              </w:rPr>
              <w:t>0.</w:t>
            </w:r>
            <w:r w:rsidR="007B3B4F" w:rsidRPr="007B3B4F">
              <w:rPr>
                <w:rFonts w:ascii="Arial" w:hAnsi="Arial" w:cs="Arial"/>
                <w:color w:val="FF0000"/>
                <w:sz w:val="18"/>
                <w:szCs w:val="24"/>
              </w:rPr>
              <w:t>0</w:t>
            </w:r>
            <w:r w:rsidR="008943C5">
              <w:rPr>
                <w:rFonts w:ascii="Arial" w:hAnsi="Arial" w:cs="Arial" w:hint="eastAsia"/>
                <w:color w:val="FF0000"/>
                <w:sz w:val="18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276AC" w:rsidRPr="009276AC" w:rsidRDefault="00EC4E06" w:rsidP="00CD74B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0.1</w:t>
            </w:r>
            <w:r w:rsidR="00354083">
              <w:rPr>
                <w:rFonts w:ascii="Arial" w:hAnsi="Arial" w:cs="Arial" w:hint="eastAsia"/>
                <w:sz w:val="18"/>
                <w:szCs w:val="24"/>
              </w:rPr>
              <w:t>09</w:t>
            </w:r>
          </w:p>
        </w:tc>
        <w:tc>
          <w:tcPr>
            <w:tcW w:w="1134" w:type="dxa"/>
            <w:vAlign w:val="center"/>
          </w:tcPr>
          <w:p w:rsidR="009276AC" w:rsidRPr="009276AC" w:rsidRDefault="00CD74BF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</w:t>
            </w:r>
            <w:r w:rsidR="00EC4E06">
              <w:rPr>
                <w:rFonts w:ascii="Arial" w:hAnsi="Arial" w:cs="Arial"/>
                <w:sz w:val="18"/>
                <w:szCs w:val="24"/>
              </w:rPr>
              <w:t>95</w:t>
            </w:r>
            <w:r w:rsidR="005138F8">
              <w:rPr>
                <w:rFonts w:ascii="Arial" w:hAnsi="Arial" w:cs="Arial" w:hint="eastAsia"/>
                <w:sz w:val="18"/>
                <w:szCs w:val="24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VS</w:t>
            </w:r>
          </w:p>
        </w:tc>
      </w:tr>
      <w:tr w:rsidR="009276AC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OFC</w:t>
            </w:r>
          </w:p>
        </w:tc>
        <w:tc>
          <w:tcPr>
            <w:tcW w:w="1134" w:type="dxa"/>
            <w:vAlign w:val="center"/>
          </w:tcPr>
          <w:p w:rsidR="009276AC" w:rsidRPr="00FB7DFD" w:rsidRDefault="00FB7DFD" w:rsidP="009276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0.1</w:t>
            </w:r>
            <w:r w:rsidR="00C00DF0">
              <w:rPr>
                <w:rFonts w:ascii="Arial" w:hAnsi="Arial" w:cs="Arial" w:hint="eastAsia"/>
                <w:color w:val="000000" w:themeColor="text1"/>
                <w:sz w:val="18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9276AC" w:rsidRPr="00FB7DFD" w:rsidRDefault="009276AC" w:rsidP="000C0A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0.</w:t>
            </w:r>
            <w:r w:rsidR="00FB7DFD"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98</w:t>
            </w:r>
            <w:r w:rsidR="00C00DF0">
              <w:rPr>
                <w:rFonts w:ascii="Arial" w:hAnsi="Arial" w:cs="Arial" w:hint="eastAsia"/>
                <w:color w:val="000000" w:themeColor="text1"/>
                <w:sz w:val="18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276AC" w:rsidRPr="009276AC" w:rsidRDefault="007B3B4F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51CFA">
              <w:rPr>
                <w:rFonts w:ascii="Arial" w:hAnsi="Arial" w:cs="Arial"/>
                <w:color w:val="FF0000"/>
                <w:sz w:val="18"/>
                <w:szCs w:val="24"/>
              </w:rPr>
              <w:t>2.5</w:t>
            </w:r>
            <w:r w:rsidR="00AF4E02" w:rsidRPr="00651CFA">
              <w:rPr>
                <w:rFonts w:ascii="Arial" w:hAnsi="Arial" w:cs="Arial"/>
                <w:color w:val="FF0000"/>
                <w:sz w:val="22"/>
              </w:rPr>
              <w:t>×</w:t>
            </w:r>
            <w:r w:rsidR="00CD74BF" w:rsidRPr="00651CFA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CD74BF" w:rsidRPr="00651CFA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</w:t>
            </w:r>
            <w:r w:rsidRPr="00651CFA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276AC" w:rsidRPr="009276AC" w:rsidRDefault="00EC4E06" w:rsidP="00CD74B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C4E06">
              <w:rPr>
                <w:rFonts w:ascii="Arial" w:hAnsi="Arial" w:cs="Arial"/>
                <w:color w:val="FF0000"/>
                <w:sz w:val="18"/>
                <w:szCs w:val="24"/>
              </w:rPr>
              <w:t>0.03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DLPFC</w:t>
            </w:r>
          </w:p>
        </w:tc>
      </w:tr>
      <w:tr w:rsidR="009276AC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mPFC</w:t>
            </w:r>
          </w:p>
        </w:tc>
        <w:tc>
          <w:tcPr>
            <w:tcW w:w="1134" w:type="dxa"/>
            <w:vAlign w:val="center"/>
          </w:tcPr>
          <w:p w:rsidR="009276AC" w:rsidRPr="00CD74BF" w:rsidRDefault="00FB7DFD" w:rsidP="009276AC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>
              <w:rPr>
                <w:rFonts w:ascii="Arial" w:hAnsi="Arial" w:cs="Arial"/>
                <w:color w:val="FF0000"/>
                <w:sz w:val="18"/>
                <w:szCs w:val="24"/>
              </w:rPr>
              <w:t>0.0</w:t>
            </w:r>
            <w:r w:rsidR="00C00DF0">
              <w:rPr>
                <w:rFonts w:ascii="Arial" w:hAnsi="Arial" w:cs="Arial" w:hint="eastAsia"/>
                <w:color w:val="FF0000"/>
                <w:sz w:val="18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0.</w:t>
            </w:r>
            <w:r w:rsidR="00FB7DFD"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3</w:t>
            </w:r>
            <w:r w:rsidR="00C00DF0">
              <w:rPr>
                <w:rFonts w:ascii="Arial" w:hAnsi="Arial" w:cs="Arial" w:hint="eastAsia"/>
                <w:color w:val="000000" w:themeColor="text1"/>
                <w:sz w:val="18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9276AC" w:rsidRPr="009276AC" w:rsidRDefault="00FB7DFD" w:rsidP="009276A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9276AC" w:rsidRDefault="00FB7DFD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276AC" w:rsidRPr="00CD74BF" w:rsidRDefault="007B3B4F" w:rsidP="00CD74BF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1.2</w:t>
            </w:r>
            <w:r w:rsidR="00AF4E02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9276AC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9276AC" w:rsidRPr="00CD74BF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</w:t>
            </w:r>
            <w:r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76AC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ACC</w:t>
            </w:r>
          </w:p>
        </w:tc>
        <w:tc>
          <w:tcPr>
            <w:tcW w:w="1134" w:type="dxa"/>
            <w:vAlign w:val="center"/>
          </w:tcPr>
          <w:p w:rsidR="009276AC" w:rsidRPr="00CD74BF" w:rsidRDefault="009276AC" w:rsidP="000C0AC6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0.</w:t>
            </w:r>
            <w:r w:rsidR="00FB7DFD"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41</w:t>
            </w:r>
            <w:r w:rsidR="00C00DF0">
              <w:rPr>
                <w:rFonts w:ascii="Arial" w:hAnsi="Arial" w:cs="Arial" w:hint="eastAsia"/>
                <w:color w:val="000000" w:themeColor="text1"/>
                <w:sz w:val="18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FB7DFD" w:rsidRDefault="00CD74BF" w:rsidP="000C0A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FB7DFD" w:rsidRDefault="00FB7DFD" w:rsidP="00CD74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276AC" w:rsidRPr="00CD74BF" w:rsidRDefault="007B3B4F" w:rsidP="000C0AC6">
            <w:pPr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  <w:r w:rsidRPr="002765DE">
              <w:rPr>
                <w:rFonts w:ascii="Arial" w:hAnsi="Arial" w:cs="Arial"/>
                <w:color w:val="FF0000"/>
                <w:sz w:val="18"/>
                <w:szCs w:val="24"/>
              </w:rPr>
              <w:t>1.3</w:t>
            </w:r>
            <w:r w:rsidR="002765DE" w:rsidRPr="002765DE">
              <w:rPr>
                <w:rFonts w:ascii="Arial" w:hAnsi="Arial" w:cs="Arial"/>
                <w:color w:val="FF0000"/>
                <w:sz w:val="22"/>
              </w:rPr>
              <w:t>×</w:t>
            </w:r>
            <w:r w:rsidR="00CD74BF" w:rsidRPr="002765DE">
              <w:rPr>
                <w:rFonts w:ascii="Arial" w:hAnsi="Arial" w:cs="Arial"/>
                <w:color w:val="FF0000"/>
                <w:sz w:val="18"/>
                <w:szCs w:val="24"/>
              </w:rPr>
              <w:t>10</w:t>
            </w:r>
            <w:r w:rsidR="00CD74BF"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-</w:t>
            </w:r>
            <w:r w:rsidRPr="002765DE">
              <w:rPr>
                <w:rFonts w:ascii="Arial" w:hAnsi="Arial" w:cs="Arial"/>
                <w:color w:val="FF0000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76AC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1134" w:type="dxa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9276AC" w:rsidRDefault="00FB7DFD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0.61</w:t>
            </w:r>
            <w:r w:rsidR="00C00DF0">
              <w:rPr>
                <w:rFonts w:ascii="Arial" w:hAnsi="Arial" w:cs="Arial" w:hint="eastAsia"/>
                <w:sz w:val="18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276AC" w:rsidRPr="00FB7DFD" w:rsidRDefault="00CD74BF" w:rsidP="000C0A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0.</w:t>
            </w:r>
            <w:r w:rsidR="00FB7DFD"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22</w:t>
            </w:r>
            <w:r w:rsidR="00C00DF0">
              <w:rPr>
                <w:rFonts w:ascii="Arial" w:hAnsi="Arial" w:cs="Arial" w:hint="eastAsia"/>
                <w:color w:val="000000" w:themeColor="text1"/>
                <w:sz w:val="18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276AC" w:rsidRPr="00FB7DFD" w:rsidRDefault="00FB7DFD" w:rsidP="000C0A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0.051</w:t>
            </w:r>
          </w:p>
        </w:tc>
        <w:tc>
          <w:tcPr>
            <w:tcW w:w="1134" w:type="dxa"/>
            <w:vAlign w:val="center"/>
          </w:tcPr>
          <w:p w:rsidR="009276AC" w:rsidRPr="009276AC" w:rsidRDefault="00CD74BF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</w:t>
            </w:r>
            <w:r w:rsidR="00FB7DFD">
              <w:rPr>
                <w:rFonts w:ascii="Arial" w:hAnsi="Arial" w:cs="Arial"/>
                <w:sz w:val="18"/>
                <w:szCs w:val="24"/>
              </w:rPr>
              <w:t>73</w:t>
            </w:r>
            <w:r w:rsidR="00C00DF0">
              <w:rPr>
                <w:rFonts w:ascii="Arial" w:hAnsi="Arial" w:cs="Arial" w:hint="eastAsia"/>
                <w:sz w:val="18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276AC" w:rsidRPr="009276AC" w:rsidRDefault="00CD74BF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B3B4F">
              <w:rPr>
                <w:rFonts w:ascii="Arial" w:hAnsi="Arial" w:cs="Arial"/>
                <w:color w:val="FF0000"/>
                <w:sz w:val="18"/>
                <w:szCs w:val="24"/>
              </w:rPr>
              <w:t>0.</w:t>
            </w:r>
            <w:r w:rsidR="007B3B4F" w:rsidRPr="007B3B4F">
              <w:rPr>
                <w:rFonts w:ascii="Arial" w:hAnsi="Arial" w:cs="Arial"/>
                <w:color w:val="FF0000"/>
                <w:sz w:val="18"/>
                <w:szCs w:val="24"/>
              </w:rPr>
              <w:t>0</w:t>
            </w:r>
            <w:r w:rsidR="008943C5">
              <w:rPr>
                <w:rFonts w:ascii="Arial" w:hAnsi="Arial" w:cs="Arial" w:hint="eastAsia"/>
                <w:color w:val="FF0000"/>
                <w:sz w:val="18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276AC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CA1</w:t>
            </w:r>
          </w:p>
        </w:tc>
        <w:tc>
          <w:tcPr>
            <w:tcW w:w="1134" w:type="dxa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276AC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FB7DFD" w:rsidRDefault="00CD74BF" w:rsidP="000C0A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0.</w:t>
            </w:r>
            <w:r w:rsidR="00FB7DFD"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65</w:t>
            </w:r>
            <w:r w:rsidR="00C00DF0">
              <w:rPr>
                <w:rFonts w:ascii="Arial" w:hAnsi="Arial" w:cs="Arial" w:hint="eastAsia"/>
                <w:color w:val="000000" w:themeColor="text1"/>
                <w:sz w:val="18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276AC" w:rsidRPr="00FB7DFD" w:rsidRDefault="00FB7DFD" w:rsidP="000C0AC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FB7DFD">
              <w:rPr>
                <w:rFonts w:ascii="Arial" w:hAnsi="Arial" w:cs="Arial"/>
                <w:color w:val="000000" w:themeColor="text1"/>
                <w:sz w:val="18"/>
                <w:szCs w:val="24"/>
              </w:rPr>
              <w:t>0.1</w:t>
            </w:r>
            <w:r w:rsidR="00C00DF0">
              <w:rPr>
                <w:rFonts w:ascii="Arial" w:hAnsi="Arial" w:cs="Arial" w:hint="eastAsia"/>
                <w:color w:val="000000" w:themeColor="text1"/>
                <w:sz w:val="18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9276AC" w:rsidRPr="009276AC" w:rsidRDefault="00FB7DFD" w:rsidP="00CD74B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76AC" w:rsidRPr="009276AC" w:rsidRDefault="00CD74BF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276AC" w:rsidRPr="009276AC" w:rsidRDefault="00CD74BF" w:rsidP="000C0AC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0.</w:t>
            </w:r>
            <w:r w:rsidR="007B3B4F">
              <w:rPr>
                <w:rFonts w:ascii="Arial" w:hAnsi="Arial" w:cs="Arial"/>
                <w:sz w:val="18"/>
                <w:szCs w:val="24"/>
              </w:rPr>
              <w:t>33</w:t>
            </w:r>
            <w:r w:rsidR="008943C5">
              <w:rPr>
                <w:rFonts w:ascii="Arial" w:hAnsi="Arial" w:cs="Arial" w:hint="eastAsia"/>
                <w:sz w:val="18"/>
                <w:szCs w:val="24"/>
              </w:rPr>
              <w:t>2</w:t>
            </w:r>
          </w:p>
        </w:tc>
      </w:tr>
      <w:tr w:rsidR="009276AC" w:rsidRPr="009276AC" w:rsidTr="00C85230">
        <w:trPr>
          <w:trHeight w:val="227"/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Areas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DMS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DLS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VS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OFC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mPFC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ACC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9276AC" w:rsidRPr="009276AC" w:rsidRDefault="009276AC" w:rsidP="000C0AC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76AC">
              <w:rPr>
                <w:rFonts w:ascii="Arial" w:hAnsi="Arial" w:cs="Arial"/>
                <w:b/>
                <w:sz w:val="18"/>
                <w:szCs w:val="24"/>
              </w:rPr>
              <w:t>CA1</w:t>
            </w:r>
          </w:p>
        </w:tc>
      </w:tr>
    </w:tbl>
    <w:p w:rsidR="008B18DC" w:rsidRPr="00C85230" w:rsidRDefault="00735CA6" w:rsidP="002E751E">
      <w:pPr>
        <w:pStyle w:val="EndNoteBibliography"/>
        <w:spacing w:before="240" w:after="0" w:line="264" w:lineRule="auto"/>
        <w:rPr>
          <w:sz w:val="24"/>
        </w:rPr>
      </w:pPr>
      <w:r>
        <w:rPr>
          <w:rFonts w:hint="eastAsia"/>
          <w:b/>
        </w:rPr>
        <w:t>Supplementary file 1</w:t>
      </w:r>
      <w:r w:rsidR="00C85230" w:rsidRPr="00C85230">
        <w:rPr>
          <w:b/>
        </w:rPr>
        <w:t>. Statistical test results for 2</w:t>
      </w:r>
      <w:r w:rsidR="00C85230" w:rsidRPr="00C85230">
        <w:rPr>
          <w:b/>
        </w:rPr>
        <w:sym w:font="Symbol" w:char="F071"/>
      </w:r>
      <w:r w:rsidR="00C85230" w:rsidRPr="00C85230">
        <w:rPr>
          <w:b/>
        </w:rPr>
        <w:t xml:space="preserve"> and 4</w:t>
      </w:r>
      <w:r w:rsidR="00C85230" w:rsidRPr="00C85230">
        <w:rPr>
          <w:b/>
        </w:rPr>
        <w:sym w:font="Symbol" w:char="F071"/>
      </w:r>
      <w:r w:rsidR="00C85230" w:rsidRPr="00C85230">
        <w:rPr>
          <w:b/>
        </w:rPr>
        <w:t xml:space="preserve"> plots. Top</w:t>
      </w:r>
      <w:r w:rsidR="00C85230" w:rsidRPr="00C85230">
        <w:t>, statistical test results for 2</w:t>
      </w:r>
      <w:r w:rsidR="00C85230" w:rsidRPr="00C85230">
        <w:sym w:font="Symbol" w:char="F071"/>
      </w:r>
      <w:r w:rsidR="00C85230" w:rsidRPr="00C85230">
        <w:t xml:space="preserve"> plots. Orange shading, Y-component of the mean vector was tested for significant deviation from 0 (Wilcoxon rank-sum test, red indicates </w:t>
      </w:r>
      <w:r w:rsidR="00C85230" w:rsidRPr="00C85230">
        <w:rPr>
          <w:i/>
        </w:rPr>
        <w:t>p-</w:t>
      </w:r>
      <w:r w:rsidR="00C85230" w:rsidRPr="00C85230">
        <w:t xml:space="preserve">values &lt; 0.05). No shading, Y-component of the mean vector was compared across regions using one-way ANOVA (rat, </w:t>
      </w:r>
      <w:r w:rsidR="00C85230" w:rsidRPr="00C85230">
        <w:rPr>
          <w:bdr w:val="none" w:sz="0" w:space="0" w:color="auto" w:frame="1"/>
        </w:rPr>
        <w:t xml:space="preserve">F(7,2587) = </w:t>
      </w:r>
      <w:r w:rsidR="004C7D81">
        <w:rPr>
          <w:bdr w:val="none" w:sz="0" w:space="0" w:color="auto" w:frame="1"/>
        </w:rPr>
        <w:t>12.64</w:t>
      </w:r>
      <w:r w:rsidR="00C85230" w:rsidRPr="00C85230">
        <w:rPr>
          <w:bdr w:val="none" w:sz="0" w:space="0" w:color="auto" w:frame="1"/>
        </w:rPr>
        <w:t xml:space="preserve">, </w:t>
      </w:r>
      <w:r w:rsidR="00C85230" w:rsidRPr="00C85230">
        <w:rPr>
          <w:i/>
          <w:bdr w:val="none" w:sz="0" w:space="0" w:color="auto" w:frame="1"/>
        </w:rPr>
        <w:t>p</w:t>
      </w:r>
      <w:r w:rsidR="00C85230" w:rsidRPr="00C85230">
        <w:rPr>
          <w:bdr w:val="none" w:sz="0" w:space="0" w:color="auto" w:frame="1"/>
        </w:rPr>
        <w:t xml:space="preserve"> = </w:t>
      </w:r>
      <w:r w:rsidR="004C7D81">
        <w:rPr>
          <w:bdr w:val="none" w:sz="0" w:space="0" w:color="auto" w:frame="1"/>
        </w:rPr>
        <w:t>4.9</w:t>
      </w:r>
      <w:r w:rsidR="00C85230" w:rsidRPr="00C85230">
        <w:rPr>
          <w:bdr w:val="none" w:sz="0" w:space="0" w:color="auto" w:frame="1"/>
        </w:rPr>
        <w:sym w:font="Symbol" w:char="F0B4"/>
      </w:r>
      <w:r w:rsidR="00C85230" w:rsidRPr="00C85230">
        <w:rPr>
          <w:bdr w:val="none" w:sz="0" w:space="0" w:color="auto" w:frame="1"/>
        </w:rPr>
        <w:t>10</w:t>
      </w:r>
      <w:r w:rsidR="00C85230" w:rsidRPr="00C85230">
        <w:rPr>
          <w:bdr w:val="none" w:sz="0" w:space="0" w:color="auto" w:frame="1"/>
          <w:vertAlign w:val="superscript"/>
        </w:rPr>
        <w:t>-</w:t>
      </w:r>
      <w:r w:rsidR="004C7D81">
        <w:rPr>
          <w:bdr w:val="none" w:sz="0" w:space="0" w:color="auto" w:frame="1"/>
          <w:vertAlign w:val="superscript"/>
        </w:rPr>
        <w:t>16</w:t>
      </w:r>
      <w:r w:rsidR="00C85230" w:rsidRPr="00C85230">
        <w:rPr>
          <w:bdr w:val="none" w:sz="0" w:space="0" w:color="auto" w:frame="1"/>
        </w:rPr>
        <w:t xml:space="preserve">; monkey, F(2,247) = </w:t>
      </w:r>
      <w:r w:rsidR="00E21656">
        <w:rPr>
          <w:bdr w:val="none" w:sz="0" w:space="0" w:color="auto" w:frame="1"/>
        </w:rPr>
        <w:t>10.75</w:t>
      </w:r>
      <w:r w:rsidR="00C85230" w:rsidRPr="00C85230">
        <w:rPr>
          <w:bdr w:val="none" w:sz="0" w:space="0" w:color="auto" w:frame="1"/>
        </w:rPr>
        <w:t xml:space="preserve">, </w:t>
      </w:r>
      <w:r w:rsidR="00C85230" w:rsidRPr="00C85230">
        <w:rPr>
          <w:i/>
          <w:bdr w:val="none" w:sz="0" w:space="0" w:color="auto" w:frame="1"/>
        </w:rPr>
        <w:t>p</w:t>
      </w:r>
      <w:r w:rsidR="00C85230" w:rsidRPr="00C85230">
        <w:rPr>
          <w:bdr w:val="none" w:sz="0" w:space="0" w:color="auto" w:frame="1"/>
        </w:rPr>
        <w:t xml:space="preserve"> = </w:t>
      </w:r>
      <w:r w:rsidR="00E21656">
        <w:rPr>
          <w:bdr w:val="none" w:sz="0" w:space="0" w:color="auto" w:frame="1"/>
        </w:rPr>
        <w:t>3.4</w:t>
      </w:r>
      <w:r w:rsidR="00C85230" w:rsidRPr="00C85230">
        <w:rPr>
          <w:bdr w:val="none" w:sz="0" w:space="0" w:color="auto" w:frame="1"/>
        </w:rPr>
        <w:sym w:font="Symbol" w:char="F0B4"/>
      </w:r>
      <w:r w:rsidR="00C85230" w:rsidRPr="00C85230">
        <w:rPr>
          <w:bdr w:val="none" w:sz="0" w:space="0" w:color="auto" w:frame="1"/>
        </w:rPr>
        <w:t>10</w:t>
      </w:r>
      <w:r w:rsidR="00C85230" w:rsidRPr="00C85230">
        <w:rPr>
          <w:bdr w:val="none" w:sz="0" w:space="0" w:color="auto" w:frame="1"/>
          <w:vertAlign w:val="superscript"/>
        </w:rPr>
        <w:t>-5</w:t>
      </w:r>
      <w:r w:rsidR="00C85230" w:rsidRPr="00C85230">
        <w:rPr>
          <w:bdr w:val="none" w:sz="0" w:space="0" w:color="auto" w:frame="1"/>
        </w:rPr>
        <w:t xml:space="preserve">) </w:t>
      </w:r>
      <w:r w:rsidR="00C85230" w:rsidRPr="00C85230">
        <w:t>followed by Bonferroni post-hoc tests. Significant differences (</w:t>
      </w:r>
      <w:r w:rsidR="00C85230" w:rsidRPr="00C85230">
        <w:rPr>
          <w:i/>
        </w:rPr>
        <w:t>p</w:t>
      </w:r>
      <w:r w:rsidR="00C85230" w:rsidRPr="00C85230">
        <w:t xml:space="preserve">-values &lt; 0.05) between regions are indicated in red. </w:t>
      </w:r>
      <w:r w:rsidR="00C85230" w:rsidRPr="00C85230">
        <w:rPr>
          <w:b/>
        </w:rPr>
        <w:t>Bottom</w:t>
      </w:r>
      <w:r w:rsidR="00C85230" w:rsidRPr="00C85230">
        <w:t>, statistical test results for 4</w:t>
      </w:r>
      <w:r w:rsidR="00C85230" w:rsidRPr="00C85230">
        <w:sym w:font="Symbol" w:char="F071"/>
      </w:r>
      <w:r w:rsidR="00C85230" w:rsidRPr="00C85230">
        <w:t xml:space="preserve"> plots. Orange shading, X-component of the mean vector was tested for significant deviation from 0 (Wilcoxon rank-sum test, red indicates </w:t>
      </w:r>
      <w:r w:rsidR="00C85230" w:rsidRPr="00C85230">
        <w:rPr>
          <w:i/>
        </w:rPr>
        <w:t>p-</w:t>
      </w:r>
      <w:r w:rsidR="00C85230" w:rsidRPr="00C85230">
        <w:t xml:space="preserve">values &lt; 0.05). No shading, X-component of the mean vector was compared across regions using one-way ANOVA </w:t>
      </w:r>
      <w:r w:rsidR="00C85230" w:rsidRPr="00C85230">
        <w:rPr>
          <w:bdr w:val="none" w:sz="0" w:space="0" w:color="auto" w:frame="1"/>
        </w:rPr>
        <w:t xml:space="preserve">(rat, F(7,2587) = </w:t>
      </w:r>
      <w:r w:rsidR="004C7D81">
        <w:rPr>
          <w:bdr w:val="none" w:sz="0" w:space="0" w:color="auto" w:frame="1"/>
        </w:rPr>
        <w:t>3.79</w:t>
      </w:r>
      <w:r w:rsidR="00C85230" w:rsidRPr="00C85230">
        <w:rPr>
          <w:bdr w:val="none" w:sz="0" w:space="0" w:color="auto" w:frame="1"/>
        </w:rPr>
        <w:t>, </w:t>
      </w:r>
      <w:r w:rsidR="00C85230" w:rsidRPr="00C85230">
        <w:rPr>
          <w:i/>
          <w:iCs/>
          <w:bdr w:val="none" w:sz="0" w:space="0" w:color="auto" w:frame="1"/>
        </w:rPr>
        <w:t>p</w:t>
      </w:r>
      <w:r w:rsidR="00C85230" w:rsidRPr="00C85230">
        <w:rPr>
          <w:bdr w:val="none" w:sz="0" w:space="0" w:color="auto" w:frame="1"/>
        </w:rPr>
        <w:t xml:space="preserve"> = </w:t>
      </w:r>
      <w:r w:rsidR="004C7D81">
        <w:rPr>
          <w:bdr w:val="none" w:sz="0" w:space="0" w:color="auto" w:frame="1"/>
        </w:rPr>
        <w:t>4.3</w:t>
      </w:r>
      <w:r w:rsidR="00C85230" w:rsidRPr="00C85230">
        <w:rPr>
          <w:bdr w:val="none" w:sz="0" w:space="0" w:color="auto" w:frame="1"/>
        </w:rPr>
        <w:sym w:font="Symbol" w:char="F0B4"/>
      </w:r>
      <w:r w:rsidR="00C85230" w:rsidRPr="00C85230">
        <w:rPr>
          <w:bdr w:val="none" w:sz="0" w:space="0" w:color="auto" w:frame="1"/>
        </w:rPr>
        <w:t>10</w:t>
      </w:r>
      <w:r w:rsidR="00C85230" w:rsidRPr="00C85230">
        <w:rPr>
          <w:bdr w:val="none" w:sz="0" w:space="0" w:color="auto" w:frame="1"/>
          <w:vertAlign w:val="superscript"/>
        </w:rPr>
        <w:t>-</w:t>
      </w:r>
      <w:r w:rsidR="004C7D81">
        <w:rPr>
          <w:bdr w:val="none" w:sz="0" w:space="0" w:color="auto" w:frame="1"/>
          <w:vertAlign w:val="superscript"/>
        </w:rPr>
        <w:t>4</w:t>
      </w:r>
      <w:r w:rsidR="00C85230" w:rsidRPr="00C85230">
        <w:rPr>
          <w:bdr w:val="none" w:sz="0" w:space="0" w:color="auto" w:frame="1"/>
        </w:rPr>
        <w:t xml:space="preserve">; monkey, F(2,247) = </w:t>
      </w:r>
      <w:r w:rsidR="00E21656">
        <w:rPr>
          <w:bdr w:val="none" w:sz="0" w:space="0" w:color="auto" w:frame="1"/>
        </w:rPr>
        <w:t>0.95</w:t>
      </w:r>
      <w:r w:rsidR="00C85230" w:rsidRPr="00C85230">
        <w:rPr>
          <w:bdr w:val="none" w:sz="0" w:space="0" w:color="auto" w:frame="1"/>
        </w:rPr>
        <w:t>, </w:t>
      </w:r>
      <w:r w:rsidR="00C85230" w:rsidRPr="00C85230">
        <w:rPr>
          <w:i/>
          <w:iCs/>
          <w:bdr w:val="none" w:sz="0" w:space="0" w:color="auto" w:frame="1"/>
        </w:rPr>
        <w:t>p</w:t>
      </w:r>
      <w:r w:rsidR="00C85230" w:rsidRPr="00C85230">
        <w:rPr>
          <w:bdr w:val="none" w:sz="0" w:space="0" w:color="auto" w:frame="1"/>
        </w:rPr>
        <w:t> = 0.</w:t>
      </w:r>
      <w:r w:rsidR="00E21656">
        <w:rPr>
          <w:bdr w:val="none" w:sz="0" w:space="0" w:color="auto" w:frame="1"/>
        </w:rPr>
        <w:t>3</w:t>
      </w:r>
      <w:r w:rsidR="00087D80">
        <w:rPr>
          <w:rFonts w:hint="eastAsia"/>
          <w:bdr w:val="none" w:sz="0" w:space="0" w:color="auto" w:frame="1"/>
        </w:rPr>
        <w:t>87</w:t>
      </w:r>
      <w:r w:rsidR="00C85230" w:rsidRPr="00C85230">
        <w:rPr>
          <w:bdr w:val="none" w:sz="0" w:space="0" w:color="auto" w:frame="1"/>
        </w:rPr>
        <w:t>)</w:t>
      </w:r>
      <w:r w:rsidR="00C85230" w:rsidRPr="00C85230">
        <w:t> followed by Bonferroni post-hoc tests. Significant differences (</w:t>
      </w:r>
      <w:r w:rsidR="00C85230" w:rsidRPr="00C85230">
        <w:rPr>
          <w:i/>
        </w:rPr>
        <w:t>p</w:t>
      </w:r>
      <w:r w:rsidR="00C85230" w:rsidRPr="00C85230">
        <w:t>-values &lt; 0.05) between regions are indicated in red.</w:t>
      </w:r>
    </w:p>
    <w:sectPr w:rsidR="008B18DC" w:rsidRPr="00C85230" w:rsidSect="00310502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68" w:rsidRDefault="008C0468" w:rsidP="00172113">
      <w:pPr>
        <w:spacing w:after="0" w:line="240" w:lineRule="auto"/>
      </w:pPr>
      <w:r>
        <w:separator/>
      </w:r>
    </w:p>
  </w:endnote>
  <w:endnote w:type="continuationSeparator" w:id="0">
    <w:p w:rsidR="008C0468" w:rsidRDefault="008C0468" w:rsidP="0017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68" w:rsidRDefault="008C0468" w:rsidP="00172113">
      <w:pPr>
        <w:spacing w:after="0" w:line="240" w:lineRule="auto"/>
      </w:pPr>
      <w:r>
        <w:separator/>
      </w:r>
    </w:p>
  </w:footnote>
  <w:footnote w:type="continuationSeparator" w:id="0">
    <w:p w:rsidR="008C0468" w:rsidRDefault="008C0468" w:rsidP="00172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ED"/>
    <w:rsid w:val="00087D80"/>
    <w:rsid w:val="0017056D"/>
    <w:rsid w:val="00172113"/>
    <w:rsid w:val="001B5A29"/>
    <w:rsid w:val="002765DE"/>
    <w:rsid w:val="002D3AED"/>
    <w:rsid w:val="002E751E"/>
    <w:rsid w:val="002F1851"/>
    <w:rsid w:val="00310502"/>
    <w:rsid w:val="00347954"/>
    <w:rsid w:val="00354083"/>
    <w:rsid w:val="004C7D81"/>
    <w:rsid w:val="005138F8"/>
    <w:rsid w:val="00585BDD"/>
    <w:rsid w:val="005E35D5"/>
    <w:rsid w:val="00651CFA"/>
    <w:rsid w:val="006633B2"/>
    <w:rsid w:val="006858E6"/>
    <w:rsid w:val="006D6D67"/>
    <w:rsid w:val="00735CA6"/>
    <w:rsid w:val="007724C6"/>
    <w:rsid w:val="007B3B4F"/>
    <w:rsid w:val="00887905"/>
    <w:rsid w:val="008939B7"/>
    <w:rsid w:val="008943C5"/>
    <w:rsid w:val="008B18DC"/>
    <w:rsid w:val="008C0468"/>
    <w:rsid w:val="00904E1D"/>
    <w:rsid w:val="009105C2"/>
    <w:rsid w:val="009276AC"/>
    <w:rsid w:val="00A6061F"/>
    <w:rsid w:val="00AF4E02"/>
    <w:rsid w:val="00B00B9B"/>
    <w:rsid w:val="00C00DF0"/>
    <w:rsid w:val="00C85230"/>
    <w:rsid w:val="00CD74BF"/>
    <w:rsid w:val="00DC6D6A"/>
    <w:rsid w:val="00E21656"/>
    <w:rsid w:val="00E44010"/>
    <w:rsid w:val="00E871D9"/>
    <w:rsid w:val="00EC4E06"/>
    <w:rsid w:val="00F206E5"/>
    <w:rsid w:val="00FB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BE5D9"/>
  <w15:chartTrackingRefBased/>
  <w15:docId w15:val="{2C62735A-1E3F-49D6-9D2C-BA50E678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887905"/>
    <w:pPr>
      <w:spacing w:line="240" w:lineRule="auto"/>
    </w:pPr>
    <w:rPr>
      <w:rFonts w:ascii="Arial" w:eastAsia="맑은 고딕" w:hAnsi="Arial" w:cs="Arial"/>
      <w:noProof/>
      <w:sz w:val="22"/>
    </w:rPr>
  </w:style>
  <w:style w:type="character" w:customStyle="1" w:styleId="EndNoteBibliographyChar">
    <w:name w:val="EndNote Bibliography Char"/>
    <w:basedOn w:val="a0"/>
    <w:link w:val="EndNoteBibliography"/>
    <w:rsid w:val="00887905"/>
    <w:rPr>
      <w:rFonts w:ascii="Arial" w:eastAsia="맑은 고딕" w:hAnsi="Arial" w:cs="Arial"/>
      <w:noProof/>
      <w:sz w:val="22"/>
    </w:rPr>
  </w:style>
  <w:style w:type="table" w:styleId="a3">
    <w:name w:val="Table Grid"/>
    <w:basedOn w:val="a1"/>
    <w:uiPriority w:val="39"/>
    <w:rsid w:val="0031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21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72113"/>
  </w:style>
  <w:style w:type="paragraph" w:styleId="a5">
    <w:name w:val="footer"/>
    <w:basedOn w:val="a"/>
    <w:link w:val="Char0"/>
    <w:uiPriority w:val="99"/>
    <w:unhideWhenUsed/>
    <w:rsid w:val="001721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7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Eunju</dc:creator>
  <cp:keywords/>
  <dc:description/>
  <cp:lastModifiedBy>user1</cp:lastModifiedBy>
  <cp:revision>3</cp:revision>
  <dcterms:created xsi:type="dcterms:W3CDTF">2021-04-16T02:33:00Z</dcterms:created>
  <dcterms:modified xsi:type="dcterms:W3CDTF">2021-04-16T02:34:00Z</dcterms:modified>
</cp:coreProperties>
</file>