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A260A">
        <w:fldChar w:fldCharType="begin"/>
      </w:r>
      <w:r w:rsidR="009A260A">
        <w:instrText xml:space="preserve"> HYPERLINK "https://biosharing.org/" \t "_blank" </w:instrText>
      </w:r>
      <w:r w:rsidR="009A260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A260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65C93F" w:rsidR="00877644" w:rsidRPr="00125190" w:rsidRDefault="000D35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to determine sample sizes for experiments – all experiments were repeated with a minimum of three biological replicates (e.g. three distinct bacterial colonies) as per convention. Details for the exact number of replicates can be found in the legend of each figure.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CFA84A" w:rsidR="00B330BD" w:rsidRPr="00125190" w:rsidRDefault="000D35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was completed with at least 3 biological replicates (e.g. three distinct bacterial colonies) and the</w:t>
      </w:r>
      <w:r w:rsidR="00A37FDA">
        <w:rPr>
          <w:rFonts w:asciiTheme="minorHAnsi" w:hAnsiTheme="minorHAnsi"/>
        </w:rPr>
        <w:t xml:space="preserve"> minimum</w:t>
      </w:r>
      <w:r>
        <w:rPr>
          <w:rFonts w:asciiTheme="minorHAnsi" w:hAnsiTheme="minorHAnsi"/>
        </w:rPr>
        <w:t xml:space="preserve"> number of replicates is available in the figure legends. We </w:t>
      </w:r>
      <w:r w:rsidR="000C1F6C">
        <w:rPr>
          <w:rFonts w:asciiTheme="minorHAnsi" w:hAnsiTheme="minorHAnsi"/>
        </w:rPr>
        <w:t>show all data points (either as points or included in the calculation of standard deviation) without removing outliers</w:t>
      </w:r>
      <w:r w:rsidR="00A37FDA">
        <w:rPr>
          <w:rFonts w:asciiTheme="minorHAnsi" w:hAnsiTheme="minorHAnsi"/>
        </w:rPr>
        <w:t xml:space="preserve"> and have included the source data in additional source files. </w:t>
      </w:r>
      <w:r w:rsidR="000C1F6C">
        <w:rPr>
          <w:rFonts w:asciiTheme="minorHAnsi" w:hAnsiTheme="minorHAnsi"/>
        </w:rPr>
        <w:t xml:space="preserve">We used no high-throughput sequencing datasets.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A6D08E" w:rsidR="0015519A" w:rsidRPr="00505C51" w:rsidRDefault="000C1F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were completed on GraphPad PRISM and tests are specified in the legend of each figure. P-values are communicated by the number of asterisks when appropriate. We can add exact p-values to the legends upon reviewer request however we believe the ranges represented by asterisks </w:t>
      </w:r>
      <w:r w:rsidR="0013178E">
        <w:rPr>
          <w:rFonts w:asciiTheme="minorHAnsi" w:hAnsiTheme="minorHAnsi"/>
          <w:sz w:val="22"/>
          <w:szCs w:val="22"/>
        </w:rPr>
        <w:t xml:space="preserve">communicates our findings and significance successfully to the reader.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8BA208" w:rsidR="00BC3CCE" w:rsidRPr="00505C51" w:rsidRDefault="001317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work does not include classical group allocation found in clinical studies however homology was used to split the </w:t>
      </w:r>
      <w:proofErr w:type="spellStart"/>
      <w:r>
        <w:rPr>
          <w:rFonts w:asciiTheme="minorHAnsi" w:hAnsiTheme="minorHAnsi"/>
          <w:sz w:val="22"/>
          <w:szCs w:val="22"/>
        </w:rPr>
        <w:t>LidI</w:t>
      </w:r>
      <w:proofErr w:type="spellEnd"/>
      <w:r>
        <w:rPr>
          <w:rFonts w:asciiTheme="minorHAnsi" w:hAnsiTheme="minorHAnsi"/>
          <w:sz w:val="22"/>
          <w:szCs w:val="22"/>
        </w:rPr>
        <w:t xml:space="preserve"> homologs into two groups and identify holin and antiholin like sequences via BLASTP. Grouping of </w:t>
      </w:r>
      <w:proofErr w:type="spellStart"/>
      <w:r>
        <w:rPr>
          <w:rFonts w:asciiTheme="minorHAnsi" w:hAnsiTheme="minorHAnsi"/>
          <w:sz w:val="22"/>
          <w:szCs w:val="22"/>
        </w:rPr>
        <w:t>LidI</w:t>
      </w:r>
      <w:proofErr w:type="spellEnd"/>
      <w:r>
        <w:rPr>
          <w:rFonts w:asciiTheme="minorHAnsi" w:hAnsiTheme="minorHAnsi"/>
          <w:sz w:val="22"/>
          <w:szCs w:val="22"/>
        </w:rPr>
        <w:t xml:space="preserve"> homologs is described in the text and visualized in Figure 4-Figure Supplement 1. BLASTP analysis was used to identify theoretical homologs and specifications are outlined in the figure legends and materials and methods section of the text.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E90906" w:rsidR="00BC3CCE" w:rsidRPr="00505C51" w:rsidRDefault="001317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Raw data is shown in all bar graphs </w:t>
      </w:r>
      <w:r w:rsidR="00B51D5A">
        <w:rPr>
          <w:rFonts w:asciiTheme="minorHAnsi" w:hAnsiTheme="minorHAnsi"/>
          <w:sz w:val="22"/>
          <w:szCs w:val="22"/>
        </w:rPr>
        <w:t xml:space="preserve">in addition to summary statistics </w:t>
      </w:r>
      <w:r>
        <w:rPr>
          <w:rFonts w:asciiTheme="minorHAnsi" w:hAnsiTheme="minorHAnsi"/>
          <w:sz w:val="22"/>
          <w:szCs w:val="22"/>
        </w:rPr>
        <w:t>and additional source datafiles are provided</w:t>
      </w:r>
      <w:r w:rsidR="00F8782D">
        <w:rPr>
          <w:rFonts w:asciiTheme="minorHAnsi" w:hAnsiTheme="minorHAnsi"/>
          <w:sz w:val="22"/>
          <w:szCs w:val="22"/>
        </w:rPr>
        <w:t xml:space="preserve"> for all figures other than Figure 4 – Figure Supplement 3 due to our belief that the raw data</w:t>
      </w:r>
      <w:r w:rsidR="0066797C">
        <w:rPr>
          <w:rFonts w:asciiTheme="minorHAnsi" w:hAnsiTheme="minorHAnsi"/>
          <w:sz w:val="22"/>
          <w:szCs w:val="22"/>
        </w:rPr>
        <w:t xml:space="preserve"> within that figure</w:t>
      </w:r>
      <w:r w:rsidR="00F8782D">
        <w:rPr>
          <w:rFonts w:asciiTheme="minorHAnsi" w:hAnsiTheme="minorHAnsi"/>
          <w:sz w:val="22"/>
          <w:szCs w:val="22"/>
        </w:rPr>
        <w:t xml:space="preserve"> will not be of use to readers outside of the qualitative conclusions reached in this work. </w:t>
      </w:r>
      <w:r w:rsidR="00FA4CD4">
        <w:rPr>
          <w:rFonts w:asciiTheme="minorHAnsi" w:hAnsiTheme="minorHAnsi"/>
          <w:sz w:val="22"/>
          <w:szCs w:val="22"/>
        </w:rPr>
        <w:t xml:space="preserve">No specialized code was used during analysis of data for this manuscript – all programs are specified in the materials and methods and should be attributed to their original creators as designated by the included references.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2628" w14:textId="77777777" w:rsidR="00657555" w:rsidRDefault="00657555" w:rsidP="004215FE">
      <w:r>
        <w:separator/>
      </w:r>
    </w:p>
  </w:endnote>
  <w:endnote w:type="continuationSeparator" w:id="0">
    <w:p w14:paraId="697FB105" w14:textId="77777777" w:rsidR="00657555" w:rsidRDefault="0065755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B535" w14:textId="77777777" w:rsidR="00657555" w:rsidRDefault="00657555" w:rsidP="004215FE">
      <w:r>
        <w:separator/>
      </w:r>
    </w:p>
  </w:footnote>
  <w:footnote w:type="continuationSeparator" w:id="0">
    <w:p w14:paraId="4AB3FAA3" w14:textId="77777777" w:rsidR="00657555" w:rsidRDefault="0065755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7301"/>
    <w:rsid w:val="00062DBF"/>
    <w:rsid w:val="00083FE8"/>
    <w:rsid w:val="0009444E"/>
    <w:rsid w:val="0009520A"/>
    <w:rsid w:val="000A32A6"/>
    <w:rsid w:val="000A38BC"/>
    <w:rsid w:val="000B2AEA"/>
    <w:rsid w:val="000C1F6C"/>
    <w:rsid w:val="000C4C4F"/>
    <w:rsid w:val="000C773F"/>
    <w:rsid w:val="000D14EE"/>
    <w:rsid w:val="000D35F9"/>
    <w:rsid w:val="000D62F9"/>
    <w:rsid w:val="000F64EE"/>
    <w:rsid w:val="00100F97"/>
    <w:rsid w:val="001019CD"/>
    <w:rsid w:val="00125190"/>
    <w:rsid w:val="0013178E"/>
    <w:rsid w:val="00133662"/>
    <w:rsid w:val="00133907"/>
    <w:rsid w:val="00146DE9"/>
    <w:rsid w:val="0015519A"/>
    <w:rsid w:val="001618D5"/>
    <w:rsid w:val="00164EBB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55"/>
    <w:rsid w:val="00657587"/>
    <w:rsid w:val="00661DCC"/>
    <w:rsid w:val="0066797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A260A"/>
    <w:rsid w:val="009D0D28"/>
    <w:rsid w:val="009D5D7F"/>
    <w:rsid w:val="009E6ACE"/>
    <w:rsid w:val="009E7B13"/>
    <w:rsid w:val="00A11EC6"/>
    <w:rsid w:val="00A131BD"/>
    <w:rsid w:val="00A32E20"/>
    <w:rsid w:val="00A37FDA"/>
    <w:rsid w:val="00A5368C"/>
    <w:rsid w:val="00A62B52"/>
    <w:rsid w:val="00A722F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1D5A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782D"/>
    <w:rsid w:val="00FA4CD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40C07-BD63-9C4F-983D-2310B59E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S.G.Hays</cp:lastModifiedBy>
  <cp:revision>6</cp:revision>
  <dcterms:created xsi:type="dcterms:W3CDTF">2019-11-04T20:44:00Z</dcterms:created>
  <dcterms:modified xsi:type="dcterms:W3CDTF">2020-03-23T20:31:00Z</dcterms:modified>
</cp:coreProperties>
</file>