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982" w:rsidRPr="00E652CF" w:rsidRDefault="00173982" w:rsidP="00173982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9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2526"/>
        <w:gridCol w:w="1725"/>
        <w:gridCol w:w="1725"/>
        <w:gridCol w:w="1725"/>
      </w:tblGrid>
      <w:tr w:rsidR="00173982" w:rsidRPr="00B56839" w:rsidTr="008121B2">
        <w:trPr>
          <w:cantSplit/>
          <w:trHeight w:val="218"/>
        </w:trPr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Sample</w:t>
            </w:r>
          </w:p>
        </w:tc>
        <w:tc>
          <w:tcPr>
            <w:tcW w:w="7701" w:type="dxa"/>
            <w:gridSpan w:val="4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173982" w:rsidRPr="00B56839" w:rsidRDefault="00173982" w:rsidP="008121B2">
            <w:pPr>
              <w:rPr>
                <w:rFonts w:ascii="Arial" w:hAnsi="Arial" w:cs="Arial"/>
                <w:sz w:val="20"/>
                <w:szCs w:val="22"/>
                <w:lang w:val="nl-NL"/>
              </w:rPr>
            </w:pPr>
            <w:r w:rsidRPr="00B56839">
              <w:rPr>
                <w:rFonts w:ascii="Arial" w:hAnsi="Arial" w:cs="Arial"/>
                <w:sz w:val="20"/>
                <w:szCs w:val="22"/>
                <w:lang w:val="nl-NL"/>
              </w:rPr>
              <w:t xml:space="preserve">IMPDH2 + ATP (2 </w:t>
            </w:r>
            <w:proofErr w:type="spellStart"/>
            <w:r w:rsidRPr="00B56839">
              <w:rPr>
                <w:rFonts w:ascii="Arial" w:hAnsi="Arial" w:cs="Arial"/>
                <w:sz w:val="20"/>
                <w:szCs w:val="22"/>
                <w:lang w:val="nl-NL"/>
              </w:rPr>
              <w:t>mM</w:t>
            </w:r>
            <w:proofErr w:type="spellEnd"/>
            <w:r w:rsidRPr="00B56839">
              <w:rPr>
                <w:rFonts w:ascii="Arial" w:hAnsi="Arial" w:cs="Arial"/>
                <w:sz w:val="20"/>
                <w:szCs w:val="22"/>
                <w:lang w:val="nl-NL"/>
              </w:rPr>
              <w:t>), NAD</w:t>
            </w:r>
            <w:r w:rsidRPr="00B56839">
              <w:rPr>
                <w:rFonts w:ascii="Arial" w:hAnsi="Arial" w:cs="Arial"/>
                <w:sz w:val="20"/>
                <w:szCs w:val="22"/>
                <w:vertAlign w:val="superscript"/>
                <w:lang w:val="nl-NL"/>
              </w:rPr>
              <w:t>+</w:t>
            </w:r>
            <w:r w:rsidRPr="00B56839">
              <w:rPr>
                <w:rFonts w:ascii="Arial" w:hAnsi="Arial" w:cs="Arial"/>
                <w:sz w:val="20"/>
                <w:szCs w:val="22"/>
                <w:lang w:val="nl-NL"/>
              </w:rPr>
              <w:t xml:space="preserve"> (2 </w:t>
            </w:r>
            <w:proofErr w:type="spellStart"/>
            <w:r w:rsidRPr="00B56839">
              <w:rPr>
                <w:rFonts w:ascii="Arial" w:hAnsi="Arial" w:cs="Arial"/>
                <w:sz w:val="20"/>
                <w:szCs w:val="22"/>
                <w:lang w:val="nl-NL"/>
              </w:rPr>
              <w:t>mM</w:t>
            </w:r>
            <w:proofErr w:type="spellEnd"/>
            <w:r w:rsidRPr="00B56839">
              <w:rPr>
                <w:rFonts w:ascii="Arial" w:hAnsi="Arial" w:cs="Arial"/>
                <w:sz w:val="20"/>
                <w:szCs w:val="22"/>
                <w:lang w:val="nl-NL"/>
              </w:rPr>
              <w:t>)</w:t>
            </w:r>
          </w:p>
        </w:tc>
      </w:tr>
      <w:tr w:rsidR="00173982" w:rsidRPr="00BC7531" w:rsidTr="008121B2">
        <w:trPr>
          <w:cantSplit/>
          <w:trHeight w:val="311"/>
        </w:trPr>
        <w:tc>
          <w:tcPr>
            <w:tcW w:w="1882" w:type="dxa"/>
            <w:tcBorders>
              <w:top w:val="single" w:sz="24" w:space="0" w:color="auto"/>
              <w:left w:val="single" w:sz="8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Data collection and processing</w:t>
            </w:r>
          </w:p>
        </w:tc>
        <w:tc>
          <w:tcPr>
            <w:tcW w:w="2526" w:type="dxa"/>
            <w:tcBorders>
              <w:top w:val="single" w:sz="24" w:space="0" w:color="auto"/>
            </w:tcBorders>
            <w:vAlign w:val="bottom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# of micrographs</w:t>
            </w:r>
          </w:p>
        </w:tc>
        <w:tc>
          <w:tcPr>
            <w:tcW w:w="1725" w:type="dxa"/>
            <w:tcBorders>
              <w:top w:val="single" w:sz="24" w:space="0" w:color="auto"/>
            </w:tcBorders>
            <w:vAlign w:val="bottom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2289</w:t>
            </w:r>
          </w:p>
        </w:tc>
        <w:tc>
          <w:tcPr>
            <w:tcW w:w="1725" w:type="dxa"/>
            <w:tcBorders>
              <w:top w:val="single" w:sz="24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73982" w:rsidRPr="00BC7531" w:rsidTr="008121B2">
        <w:trPr>
          <w:cantSplit/>
          <w:trHeight w:val="311"/>
        </w:trPr>
        <w:tc>
          <w:tcPr>
            <w:tcW w:w="1882" w:type="dxa"/>
            <w:tcBorders>
              <w:left w:val="single" w:sz="8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Nominal magnification</w:t>
            </w:r>
          </w:p>
        </w:tc>
        <w:tc>
          <w:tcPr>
            <w:tcW w:w="1725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130,000</w:t>
            </w:r>
          </w:p>
        </w:tc>
        <w:tc>
          <w:tcPr>
            <w:tcW w:w="1725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73982" w:rsidRPr="00BC7531" w:rsidTr="008121B2">
        <w:trPr>
          <w:cantSplit/>
          <w:trHeight w:val="345"/>
        </w:trPr>
        <w:tc>
          <w:tcPr>
            <w:tcW w:w="1882" w:type="dxa"/>
            <w:tcBorders>
              <w:left w:val="single" w:sz="8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Voltage (kV)</w:t>
            </w:r>
          </w:p>
        </w:tc>
        <w:tc>
          <w:tcPr>
            <w:tcW w:w="1725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300</w:t>
            </w:r>
          </w:p>
        </w:tc>
        <w:tc>
          <w:tcPr>
            <w:tcW w:w="1725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73982" w:rsidRPr="00BC7531" w:rsidTr="008121B2">
        <w:trPr>
          <w:cantSplit/>
          <w:trHeight w:val="218"/>
        </w:trPr>
        <w:tc>
          <w:tcPr>
            <w:tcW w:w="1882" w:type="dxa"/>
            <w:tcBorders>
              <w:left w:val="single" w:sz="8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Electron fluence (e</w:t>
            </w:r>
            <w:r w:rsidRPr="00BC7531">
              <w:rPr>
                <w:rFonts w:ascii="Arial" w:hAnsi="Arial" w:cs="Arial"/>
                <w:sz w:val="20"/>
                <w:szCs w:val="22"/>
                <w:vertAlign w:val="superscript"/>
              </w:rPr>
              <w:t>-</w:t>
            </w:r>
            <w:r w:rsidRPr="00BC7531">
              <w:rPr>
                <w:rFonts w:ascii="Arial" w:hAnsi="Arial" w:cs="Arial"/>
                <w:sz w:val="20"/>
                <w:szCs w:val="22"/>
              </w:rPr>
              <w:t>/Å</w:t>
            </w:r>
            <w:r w:rsidRPr="00BC7531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  <w:r w:rsidRPr="00BC7531">
              <w:rPr>
                <w:rFonts w:ascii="Arial" w:hAnsi="Arial" w:cs="Arial"/>
                <w:sz w:val="20"/>
                <w:szCs w:val="22"/>
              </w:rPr>
              <w:t xml:space="preserve">) </w:t>
            </w:r>
          </w:p>
        </w:tc>
        <w:tc>
          <w:tcPr>
            <w:tcW w:w="1725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100</w:t>
            </w:r>
          </w:p>
        </w:tc>
        <w:tc>
          <w:tcPr>
            <w:tcW w:w="1725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73982" w:rsidRPr="00BC7531" w:rsidTr="008121B2">
        <w:trPr>
          <w:cantSplit/>
          <w:trHeight w:val="311"/>
        </w:trPr>
        <w:tc>
          <w:tcPr>
            <w:tcW w:w="1882" w:type="dxa"/>
            <w:tcBorders>
              <w:left w:val="single" w:sz="8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Defocus range (</w:t>
            </w:r>
            <w:proofErr w:type="spellStart"/>
            <w:r w:rsidRPr="00BC7531">
              <w:rPr>
                <w:rFonts w:ascii="Arial" w:hAnsi="Arial" w:cs="Arial"/>
                <w:sz w:val="20"/>
                <w:szCs w:val="22"/>
              </w:rPr>
              <w:t>μM</w:t>
            </w:r>
            <w:proofErr w:type="spellEnd"/>
            <w:r w:rsidRPr="00BC7531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725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 xml:space="preserve">0.5 </w:t>
            </w:r>
            <w:r w:rsidRPr="00BC7531">
              <w:rPr>
                <w:rFonts w:ascii="Arial" w:eastAsia="Times New Roman" w:hAnsi="Arial" w:cs="Arial"/>
                <w:sz w:val="20"/>
                <w:szCs w:val="22"/>
              </w:rPr>
              <w:t>– 7.0</w:t>
            </w:r>
          </w:p>
        </w:tc>
        <w:tc>
          <w:tcPr>
            <w:tcW w:w="1725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73982" w:rsidRPr="00BC7531" w:rsidTr="008121B2">
        <w:trPr>
          <w:cantSplit/>
          <w:trHeight w:val="363"/>
        </w:trPr>
        <w:tc>
          <w:tcPr>
            <w:tcW w:w="1882" w:type="dxa"/>
            <w:tcBorders>
              <w:left w:val="single" w:sz="8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Pixel size (Å)</w:t>
            </w:r>
          </w:p>
        </w:tc>
        <w:tc>
          <w:tcPr>
            <w:tcW w:w="1725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1.062</w:t>
            </w:r>
          </w:p>
        </w:tc>
        <w:tc>
          <w:tcPr>
            <w:tcW w:w="1725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73982" w:rsidRPr="00BC7531" w:rsidTr="008121B2">
        <w:trPr>
          <w:cantSplit/>
          <w:trHeight w:val="218"/>
        </w:trPr>
        <w:tc>
          <w:tcPr>
            <w:tcW w:w="1882" w:type="dxa"/>
            <w:tcBorders>
              <w:left w:val="single" w:sz="8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73982" w:rsidRPr="00BC7531" w:rsidTr="008121B2">
        <w:trPr>
          <w:cantSplit/>
          <w:trHeight w:val="228"/>
        </w:trPr>
        <w:tc>
          <w:tcPr>
            <w:tcW w:w="1882" w:type="dxa"/>
            <w:tcBorders>
              <w:left w:val="single" w:sz="8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Cryo-EM Reconstruction</w:t>
            </w:r>
          </w:p>
        </w:tc>
        <w:tc>
          <w:tcPr>
            <w:tcW w:w="1725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 xml:space="preserve">Filament </w:t>
            </w:r>
          </w:p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assembly interface</w:t>
            </w:r>
          </w:p>
        </w:tc>
        <w:tc>
          <w:tcPr>
            <w:tcW w:w="1725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Fully extended filament segment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Fully compressed filament segment</w:t>
            </w:r>
          </w:p>
        </w:tc>
      </w:tr>
      <w:tr w:rsidR="00173982" w:rsidRPr="00BC7531" w:rsidTr="008121B2">
        <w:trPr>
          <w:cantSplit/>
          <w:trHeight w:val="228"/>
        </w:trPr>
        <w:tc>
          <w:tcPr>
            <w:tcW w:w="1882" w:type="dxa"/>
            <w:tcBorders>
              <w:left w:val="single" w:sz="8" w:space="0" w:color="auto"/>
            </w:tcBorders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173982" w:rsidRPr="00BC7531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EMDB ID</w:t>
            </w:r>
          </w:p>
        </w:tc>
        <w:tc>
          <w:tcPr>
            <w:tcW w:w="1725" w:type="dxa"/>
          </w:tcPr>
          <w:p w:rsidR="00173982" w:rsidRPr="00E652CF" w:rsidRDefault="00173982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EMD-20718</w:t>
            </w:r>
          </w:p>
        </w:tc>
        <w:tc>
          <w:tcPr>
            <w:tcW w:w="1725" w:type="dxa"/>
          </w:tcPr>
          <w:p w:rsidR="00173982" w:rsidRPr="00E652CF" w:rsidRDefault="00173982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EMD-20716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73982" w:rsidRPr="00E652CF" w:rsidRDefault="00173982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EMD-20709</w:t>
            </w:r>
          </w:p>
        </w:tc>
      </w:tr>
      <w:tr w:rsidR="00173982" w:rsidRPr="001534E0" w:rsidTr="008121B2">
        <w:trPr>
          <w:cantSplit/>
          <w:trHeight w:val="228"/>
        </w:trPr>
        <w:tc>
          <w:tcPr>
            <w:tcW w:w="1882" w:type="dxa"/>
            <w:tcBorders>
              <w:left w:val="single" w:sz="8" w:space="0" w:color="auto"/>
            </w:tcBorders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Number of particles</w:t>
            </w:r>
          </w:p>
        </w:tc>
        <w:tc>
          <w:tcPr>
            <w:tcW w:w="1725" w:type="dxa"/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57979</w:t>
            </w:r>
          </w:p>
        </w:tc>
        <w:tc>
          <w:tcPr>
            <w:tcW w:w="1725" w:type="dxa"/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13266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73982" w:rsidRPr="001534E0" w:rsidRDefault="00173982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3394</w:t>
            </w:r>
          </w:p>
        </w:tc>
      </w:tr>
      <w:tr w:rsidR="00173982" w:rsidRPr="001534E0" w:rsidTr="008121B2">
        <w:trPr>
          <w:cantSplit/>
          <w:trHeight w:val="228"/>
        </w:trPr>
        <w:tc>
          <w:tcPr>
            <w:tcW w:w="1882" w:type="dxa"/>
            <w:tcBorders>
              <w:left w:val="single" w:sz="8" w:space="0" w:color="auto"/>
            </w:tcBorders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Symmetry imposed</w:t>
            </w:r>
          </w:p>
        </w:tc>
        <w:tc>
          <w:tcPr>
            <w:tcW w:w="1725" w:type="dxa"/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D4</w:t>
            </w:r>
          </w:p>
        </w:tc>
        <w:tc>
          <w:tcPr>
            <w:tcW w:w="1725" w:type="dxa"/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D4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73982" w:rsidRPr="001534E0" w:rsidRDefault="00173982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D4</w:t>
            </w:r>
          </w:p>
        </w:tc>
      </w:tr>
      <w:tr w:rsidR="00173982" w:rsidRPr="001534E0" w:rsidTr="008121B2">
        <w:trPr>
          <w:cantSplit/>
          <w:trHeight w:val="228"/>
        </w:trPr>
        <w:tc>
          <w:tcPr>
            <w:tcW w:w="1882" w:type="dxa"/>
            <w:tcBorders>
              <w:left w:val="single" w:sz="8" w:space="0" w:color="auto"/>
            </w:tcBorders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Map resolution (Å)</w:t>
            </w:r>
          </w:p>
        </w:tc>
        <w:tc>
          <w:tcPr>
            <w:tcW w:w="1725" w:type="dxa"/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4.1</w:t>
            </w:r>
          </w:p>
        </w:tc>
        <w:tc>
          <w:tcPr>
            <w:tcW w:w="1725" w:type="dxa"/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4.5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73982" w:rsidRPr="001534E0" w:rsidRDefault="00173982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4.5</w:t>
            </w:r>
          </w:p>
        </w:tc>
      </w:tr>
      <w:tr w:rsidR="00173982" w:rsidRPr="001534E0" w:rsidTr="008121B2">
        <w:trPr>
          <w:cantSplit/>
          <w:trHeight w:val="228"/>
        </w:trPr>
        <w:tc>
          <w:tcPr>
            <w:tcW w:w="1882" w:type="dxa"/>
            <w:tcBorders>
              <w:left w:val="single" w:sz="8" w:space="0" w:color="auto"/>
            </w:tcBorders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FSC threshold</w:t>
            </w:r>
          </w:p>
        </w:tc>
        <w:tc>
          <w:tcPr>
            <w:tcW w:w="1725" w:type="dxa"/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0.143</w:t>
            </w:r>
          </w:p>
        </w:tc>
        <w:tc>
          <w:tcPr>
            <w:tcW w:w="1725" w:type="dxa"/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0.143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73982" w:rsidRPr="001534E0" w:rsidRDefault="00173982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0.143</w:t>
            </w:r>
          </w:p>
        </w:tc>
      </w:tr>
      <w:tr w:rsidR="00173982" w:rsidRPr="001534E0" w:rsidTr="008121B2">
        <w:trPr>
          <w:cantSplit/>
          <w:trHeight w:val="228"/>
        </w:trPr>
        <w:tc>
          <w:tcPr>
            <w:tcW w:w="1882" w:type="dxa"/>
            <w:tcBorders>
              <w:left w:val="single" w:sz="8" w:space="0" w:color="auto"/>
              <w:bottom w:val="single" w:sz="8" w:space="0" w:color="auto"/>
            </w:tcBorders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  <w:tcBorders>
              <w:bottom w:val="single" w:sz="8" w:space="0" w:color="auto"/>
            </w:tcBorders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Map Resolution range (Å)</w:t>
            </w:r>
          </w:p>
        </w:tc>
        <w:tc>
          <w:tcPr>
            <w:tcW w:w="1725" w:type="dxa"/>
            <w:tcBorders>
              <w:bottom w:val="single" w:sz="8" w:space="0" w:color="auto"/>
            </w:tcBorders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3.8 </w:t>
            </w: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– 7.8</w:t>
            </w:r>
          </w:p>
        </w:tc>
        <w:tc>
          <w:tcPr>
            <w:tcW w:w="1725" w:type="dxa"/>
            <w:tcBorders>
              <w:bottom w:val="single" w:sz="8" w:space="0" w:color="auto"/>
            </w:tcBorders>
          </w:tcPr>
          <w:p w:rsidR="00173982" w:rsidRPr="001534E0" w:rsidRDefault="00173982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4.3 – 7.0</w:t>
            </w:r>
          </w:p>
        </w:tc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</w:tcPr>
          <w:p w:rsidR="00173982" w:rsidRPr="001534E0" w:rsidRDefault="00173982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4.2 – 7.3</w:t>
            </w:r>
          </w:p>
        </w:tc>
      </w:tr>
    </w:tbl>
    <w:p w:rsidR="00173982" w:rsidRPr="00E652CF" w:rsidRDefault="00173982" w:rsidP="001739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1534E0">
        <w:rPr>
          <w:rFonts w:ascii="Arial" w:hAnsi="Arial" w:cs="Arial"/>
          <w:b/>
          <w:bCs/>
          <w:color w:val="000000"/>
          <w:sz w:val="22"/>
          <w:szCs w:val="22"/>
        </w:rPr>
        <w:t>Figure 3—source data 2</w:t>
      </w:r>
      <w:bookmarkEnd w:id="0"/>
      <w:r w:rsidRPr="001534E0">
        <w:rPr>
          <w:rFonts w:ascii="Arial" w:hAnsi="Arial" w:cs="Arial"/>
          <w:b/>
          <w:bCs/>
          <w:color w:val="000000"/>
          <w:sz w:val="22"/>
          <w:szCs w:val="22"/>
        </w:rPr>
        <w:t>. Statistics of cryo-EM data collection, reconstruction and model refinement for the ATP/NAD</w:t>
      </w:r>
      <w:r w:rsidRPr="001534E0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+</w:t>
      </w:r>
      <w:r w:rsidRPr="001534E0">
        <w:rPr>
          <w:rFonts w:ascii="Arial" w:hAnsi="Arial" w:cs="Arial"/>
          <w:b/>
          <w:bCs/>
          <w:color w:val="000000"/>
          <w:sz w:val="22"/>
          <w:szCs w:val="22"/>
        </w:rPr>
        <w:t xml:space="preserve"> dataset.</w:t>
      </w:r>
    </w:p>
    <w:p w:rsidR="00C17297" w:rsidRDefault="00C17297"/>
    <w:sectPr w:rsidR="00C17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82"/>
    <w:rsid w:val="00173982"/>
    <w:rsid w:val="00BD77CE"/>
    <w:rsid w:val="00C1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BF80C-C412-437F-8CD9-A0759467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98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3982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173982"/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2020-01-30T08:15:00Z</dcterms:created>
  <dcterms:modified xsi:type="dcterms:W3CDTF">2020-01-30T08:16:00Z</dcterms:modified>
</cp:coreProperties>
</file>