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4DF" w:rsidRDefault="003774DF" w:rsidP="003774D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100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2248"/>
        <w:gridCol w:w="1061"/>
        <w:gridCol w:w="1039"/>
        <w:gridCol w:w="1039"/>
        <w:gridCol w:w="1306"/>
        <w:gridCol w:w="1062"/>
        <w:gridCol w:w="1072"/>
      </w:tblGrid>
      <w:tr w:rsidR="003774DF" w:rsidRPr="00BC7531" w:rsidTr="008121B2">
        <w:trPr>
          <w:cantSplit/>
          <w:trHeight w:val="295"/>
        </w:trPr>
        <w:tc>
          <w:tcPr>
            <w:tcW w:w="1239" w:type="dxa"/>
            <w:tcBorders>
              <w:top w:val="single" w:sz="8" w:space="0" w:color="auto"/>
              <w:bottom w:val="single" w:sz="24" w:space="0" w:color="auto"/>
            </w:tcBorders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Sample</w:t>
            </w:r>
          </w:p>
        </w:tc>
        <w:tc>
          <w:tcPr>
            <w:tcW w:w="8827" w:type="dxa"/>
            <w:gridSpan w:val="7"/>
            <w:tcBorders>
              <w:top w:val="single" w:sz="8" w:space="0" w:color="auto"/>
              <w:bottom w:val="single" w:sz="24" w:space="0" w:color="auto"/>
            </w:tcBorders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IMPDH2 + ATP (0.5 mM), GTP (2 mM), IMP (2 mM), NAD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+</w:t>
            </w:r>
            <w:r w:rsidRPr="00BC7531">
              <w:rPr>
                <w:rFonts w:ascii="Arial" w:hAnsi="Arial" w:cs="Arial"/>
                <w:sz w:val="20"/>
                <w:szCs w:val="22"/>
              </w:rPr>
              <w:t xml:space="preserve"> (2 mM)</w:t>
            </w:r>
          </w:p>
        </w:tc>
      </w:tr>
      <w:tr w:rsidR="003774DF" w:rsidRPr="00BC7531" w:rsidTr="008121B2">
        <w:trPr>
          <w:cantSplit/>
          <w:trHeight w:val="939"/>
        </w:trPr>
        <w:tc>
          <w:tcPr>
            <w:tcW w:w="1239" w:type="dxa"/>
            <w:tcBorders>
              <w:top w:val="single" w:sz="24" w:space="0" w:color="auto"/>
            </w:tcBorders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Data collection and processing</w:t>
            </w:r>
          </w:p>
        </w:tc>
        <w:tc>
          <w:tcPr>
            <w:tcW w:w="2435" w:type="dxa"/>
            <w:tcBorders>
              <w:top w:val="single" w:sz="24" w:space="0" w:color="auto"/>
            </w:tcBorders>
            <w:vAlign w:val="bottom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# of micrographs</w:t>
            </w:r>
          </w:p>
        </w:tc>
        <w:tc>
          <w:tcPr>
            <w:tcW w:w="1039" w:type="dxa"/>
            <w:tcBorders>
              <w:top w:val="single" w:sz="24" w:space="0" w:color="auto"/>
            </w:tcBorders>
            <w:vAlign w:val="bottom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2944</w:t>
            </w:r>
          </w:p>
        </w:tc>
        <w:tc>
          <w:tcPr>
            <w:tcW w:w="1039" w:type="dxa"/>
            <w:tcBorders>
              <w:top w:val="single" w:sz="24" w:space="0" w:color="auto"/>
            </w:tcBorders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  <w:tcBorders>
              <w:top w:val="single" w:sz="24" w:space="0" w:color="auto"/>
            </w:tcBorders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24" w:space="0" w:color="auto"/>
            </w:tcBorders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  <w:tcBorders>
              <w:top w:val="single" w:sz="24" w:space="0" w:color="auto"/>
            </w:tcBorders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  <w:tcBorders>
              <w:top w:val="single" w:sz="24" w:space="0" w:color="auto"/>
            </w:tcBorders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BC7531" w:rsidTr="008121B2">
        <w:trPr>
          <w:cantSplit/>
          <w:trHeight w:val="311"/>
        </w:trPr>
        <w:tc>
          <w:tcPr>
            <w:tcW w:w="12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Nominal magnification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130,000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BC7531" w:rsidTr="008121B2">
        <w:trPr>
          <w:cantSplit/>
          <w:trHeight w:val="345"/>
        </w:trPr>
        <w:tc>
          <w:tcPr>
            <w:tcW w:w="12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Voltage (kV)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300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BC7531" w:rsidTr="008121B2">
        <w:trPr>
          <w:cantSplit/>
          <w:trHeight w:val="218"/>
        </w:trPr>
        <w:tc>
          <w:tcPr>
            <w:tcW w:w="12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Electron fluence (e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-</w:t>
            </w:r>
            <w:r w:rsidRPr="00BC7531">
              <w:rPr>
                <w:rFonts w:ascii="Arial" w:hAnsi="Arial" w:cs="Arial"/>
                <w:sz w:val="20"/>
                <w:szCs w:val="22"/>
              </w:rPr>
              <w:t>/Å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BC7531">
              <w:rPr>
                <w:rFonts w:ascii="Arial" w:hAnsi="Arial" w:cs="Arial"/>
                <w:sz w:val="20"/>
                <w:szCs w:val="22"/>
              </w:rPr>
              <w:t xml:space="preserve">) 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BC7531" w:rsidTr="008121B2">
        <w:trPr>
          <w:cantSplit/>
          <w:trHeight w:val="311"/>
        </w:trPr>
        <w:tc>
          <w:tcPr>
            <w:tcW w:w="12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Defocus range (</w:t>
            </w:r>
            <w:proofErr w:type="spellStart"/>
            <w:r w:rsidRPr="00BC7531">
              <w:rPr>
                <w:rFonts w:ascii="Arial" w:hAnsi="Arial" w:cs="Arial"/>
                <w:sz w:val="20"/>
                <w:szCs w:val="22"/>
              </w:rPr>
              <w:t>μM</w:t>
            </w:r>
            <w:proofErr w:type="spellEnd"/>
            <w:r w:rsidRPr="00BC7531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0.3 </w:t>
            </w: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– 4.0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BC7531" w:rsidTr="008121B2">
        <w:trPr>
          <w:cantSplit/>
          <w:trHeight w:val="363"/>
        </w:trPr>
        <w:tc>
          <w:tcPr>
            <w:tcW w:w="12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Pixel size (Å)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1.05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BC7531" w:rsidTr="008121B2">
        <w:trPr>
          <w:cantSplit/>
          <w:trHeight w:val="218"/>
        </w:trPr>
        <w:tc>
          <w:tcPr>
            <w:tcW w:w="12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BC7531" w:rsidTr="008121B2">
        <w:trPr>
          <w:cantSplit/>
          <w:trHeight w:val="228"/>
        </w:trPr>
        <w:tc>
          <w:tcPr>
            <w:tcW w:w="12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Cryo-EM Reconstruction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Filament </w:t>
            </w:r>
          </w:p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assembly interface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Bent </w:t>
            </w:r>
          </w:p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(2:2 C:E) filament segment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Bent </w:t>
            </w:r>
          </w:p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(3:1 C:E) filament segment</w:t>
            </w:r>
          </w:p>
        </w:tc>
        <w:tc>
          <w:tcPr>
            <w:tcW w:w="1197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Fully compressed filament segment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Free canonical octamer</w:t>
            </w:r>
          </w:p>
        </w:tc>
        <w:tc>
          <w:tcPr>
            <w:tcW w:w="10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Free interfacial octamer</w:t>
            </w:r>
          </w:p>
        </w:tc>
      </w:tr>
      <w:tr w:rsidR="003774DF" w:rsidRPr="00BC7531" w:rsidTr="008121B2">
        <w:trPr>
          <w:cantSplit/>
          <w:trHeight w:val="228"/>
        </w:trPr>
        <w:tc>
          <w:tcPr>
            <w:tcW w:w="1239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BC7531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EMDB ID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EMD-20691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EMD-20704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EMD-20705</w:t>
            </w:r>
          </w:p>
        </w:tc>
        <w:tc>
          <w:tcPr>
            <w:tcW w:w="1197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EMD-20701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EMD-20707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EMD-20706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Number of particles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166384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28918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49897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14067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17785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6770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Symmetry imposed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D1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(Å)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4.2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3.7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3.8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3.8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FSC threshold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range (Å)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3.0 – 3.8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3.9 – 8.9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3.3 – 8.7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3.1 – 5.1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3.6 – 5.4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3.4 – 6.8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Refinement</w:t>
            </w: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PDB ID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6U8S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6UA2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6UA4</w:t>
            </w:r>
          </w:p>
        </w:tc>
        <w:tc>
          <w:tcPr>
            <w:tcW w:w="1197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6U9O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6UAJ</w:t>
            </w:r>
          </w:p>
        </w:tc>
        <w:tc>
          <w:tcPr>
            <w:tcW w:w="1039" w:type="dxa"/>
          </w:tcPr>
          <w:p w:rsidR="003774DF" w:rsidRPr="00E652CF" w:rsidRDefault="003774DF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6UA5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sharpening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LocScale</w:t>
            </w:r>
            <w:proofErr w:type="spellEnd"/>
          </w:p>
        </w:tc>
      </w:tr>
      <w:tr w:rsidR="003774DF" w:rsidRPr="001534E0" w:rsidTr="008121B2">
        <w:trPr>
          <w:cantSplit/>
          <w:trHeight w:val="270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Model composition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r w:rsidRPr="001534E0">
              <w:rPr>
                <w:rFonts w:ascii="Arial" w:hAnsi="Arial" w:cs="Arial"/>
                <w:sz w:val="16"/>
                <w:szCs w:val="22"/>
              </w:rPr>
              <w:t>Non-hydrogen atoms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23080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31660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31726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31792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31032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23496</w:t>
            </w:r>
          </w:p>
        </w:tc>
      </w:tr>
      <w:tr w:rsidR="003774DF" w:rsidRPr="001534E0" w:rsidTr="008121B2">
        <w:trPr>
          <w:cantSplit/>
          <w:trHeight w:val="283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Protein residues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3008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4016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4016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4016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3952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3008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Ligands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38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16</w:t>
            </w:r>
          </w:p>
        </w:tc>
      </w:tr>
      <w:tr w:rsidR="003774DF" w:rsidRPr="001534E0" w:rsidTr="008121B2">
        <w:trPr>
          <w:cantSplit/>
          <w:trHeight w:val="76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Mean B factors (Å</w:t>
            </w:r>
            <w:r w:rsidRPr="001534E0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1534E0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Protein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149.3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218.6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134.3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142.6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155.6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98.1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Ligand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166.9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277.7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173.3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170.1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184.2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107.4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R.m.s.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deviations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Bond lengths (Å)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0.0078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0.0129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0.0133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0.0141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0.0145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0.0104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Bond angles (°)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1.38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1.60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1.45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1.57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1.75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1.54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Validation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1534E0" w:rsidTr="008121B2">
        <w:trPr>
          <w:cantSplit/>
          <w:trHeight w:val="252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MolProbity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score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2.59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2.71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2.18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2.56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2.97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2.53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EMRinger</w:t>
            </w:r>
            <w:proofErr w:type="spellEnd"/>
            <w:r w:rsidRPr="001534E0">
              <w:rPr>
                <w:rFonts w:ascii="Arial" w:hAnsi="Arial" w:cs="Arial"/>
                <w:sz w:val="20"/>
                <w:szCs w:val="22"/>
              </w:rPr>
              <w:t xml:space="preserve"> score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2.61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0.88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2.42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2.41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1.64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3.37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</w:t>
            </w:r>
            <w:proofErr w:type="spellStart"/>
            <w:r w:rsidRPr="001534E0">
              <w:rPr>
                <w:rFonts w:ascii="Arial" w:hAnsi="Arial" w:cs="Arial"/>
                <w:sz w:val="20"/>
                <w:szCs w:val="22"/>
              </w:rPr>
              <w:t>Clashscore</w:t>
            </w:r>
            <w:proofErr w:type="spellEnd"/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9.62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14.17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7.07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7.29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11.89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9.01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Poor rotamers (%)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9.06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4.10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2.60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8.31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12.03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8.52</w:t>
            </w:r>
          </w:p>
        </w:tc>
      </w:tr>
      <w:tr w:rsidR="003774DF" w:rsidRPr="001534E0" w:rsidTr="008121B2">
        <w:trPr>
          <w:cantSplit/>
          <w:trHeight w:val="256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Ramachandran plot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774DF" w:rsidRPr="001534E0" w:rsidTr="008121B2">
        <w:trPr>
          <w:cantSplit/>
          <w:trHeight w:val="197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Outliers (%)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0.05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0.03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</w:t>
            </w:r>
          </w:p>
        </w:tc>
      </w:tr>
      <w:tr w:rsidR="003774DF" w:rsidRPr="001534E0" w:rsidTr="008121B2">
        <w:trPr>
          <w:cantSplit/>
          <w:trHeight w:val="66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Allowed (%)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5.14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11.27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7.79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7.26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10.57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4.86</w:t>
            </w:r>
          </w:p>
        </w:tc>
      </w:tr>
      <w:tr w:rsidR="003774DF" w:rsidRPr="001534E0" w:rsidTr="008121B2">
        <w:trPr>
          <w:cantSplit/>
          <w:trHeight w:val="228"/>
        </w:trPr>
        <w:tc>
          <w:tcPr>
            <w:tcW w:w="12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35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Favored (%)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94.86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88.68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92.19</w:t>
            </w:r>
          </w:p>
        </w:tc>
        <w:tc>
          <w:tcPr>
            <w:tcW w:w="1197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92.74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89.43</w:t>
            </w:r>
          </w:p>
        </w:tc>
        <w:tc>
          <w:tcPr>
            <w:tcW w:w="1039" w:type="dxa"/>
          </w:tcPr>
          <w:p w:rsidR="003774DF" w:rsidRPr="001534E0" w:rsidRDefault="003774DF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95.14</w:t>
            </w:r>
          </w:p>
        </w:tc>
      </w:tr>
    </w:tbl>
    <w:p w:rsidR="003774DF" w:rsidRPr="00E652CF" w:rsidRDefault="003774DF" w:rsidP="003774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Figure 5—source data 1</w:t>
      </w:r>
      <w:bookmarkEnd w:id="0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1534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Statistics of cryo-EM data collection, reconstruction and model refinement for the ATP/IMP/NAD</w:t>
      </w:r>
      <w:r w:rsidRPr="001534E0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+</w:t>
      </w:r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, 2 mM GTP dataset.</w:t>
      </w:r>
    </w:p>
    <w:p w:rsidR="00C17297" w:rsidRDefault="00C17297"/>
    <w:sectPr w:rsidR="00C17297" w:rsidSect="00784BAF">
      <w:footerReference w:type="even" r:id="rId4"/>
      <w:footerReference w:type="default" r:id="rId5"/>
      <w:pgSz w:w="12240" w:h="15840"/>
      <w:pgMar w:top="720" w:right="1080" w:bottom="720" w:left="108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EE6" w:rsidRDefault="003774DF" w:rsidP="007B781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5EE6" w:rsidRDefault="003774DF" w:rsidP="00605F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EE6" w:rsidRDefault="003774DF" w:rsidP="007B781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095EE6" w:rsidRDefault="003774DF" w:rsidP="00605FA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DF"/>
    <w:rsid w:val="003774DF"/>
    <w:rsid w:val="00BD77CE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94C5B-C40A-441E-8797-824722CA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D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74DF"/>
    <w:pPr>
      <w:tabs>
        <w:tab w:val="center" w:pos="4680"/>
        <w:tab w:val="right" w:pos="936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3774DF"/>
    <w:rPr>
      <w:rFonts w:ascii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774DF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774DF"/>
    <w:rPr>
      <w:sz w:val="15"/>
      <w:szCs w:val="15"/>
    </w:rPr>
  </w:style>
  <w:style w:type="character" w:styleId="PageNumber">
    <w:name w:val="page number"/>
    <w:basedOn w:val="DefaultParagraphFont"/>
    <w:uiPriority w:val="99"/>
    <w:semiHidden/>
    <w:unhideWhenUsed/>
    <w:rsid w:val="003774DF"/>
  </w:style>
  <w:style w:type="character" w:styleId="LineNumber">
    <w:name w:val="line number"/>
    <w:basedOn w:val="DefaultParagraphFont"/>
    <w:uiPriority w:val="99"/>
    <w:semiHidden/>
    <w:unhideWhenUsed/>
    <w:rsid w:val="0037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2020-01-30T08:16:00Z</dcterms:created>
  <dcterms:modified xsi:type="dcterms:W3CDTF">2020-01-30T08:16:00Z</dcterms:modified>
</cp:coreProperties>
</file>