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30915" w:rsidRPr="00030915" w14:paraId="40C24421" w14:textId="77777777" w:rsidTr="00D37429">
        <w:tc>
          <w:tcPr>
            <w:tcW w:w="1803" w:type="dxa"/>
          </w:tcPr>
          <w:p w14:paraId="631D856E" w14:textId="77777777" w:rsidR="00030915" w:rsidRDefault="000309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0915">
              <w:rPr>
                <w:rFonts w:ascii="Times New Roman" w:hAnsi="Times New Roman" w:cs="Times New Roman"/>
                <w:b/>
                <w:sz w:val="24"/>
              </w:rPr>
              <w:t>Substrate</w:t>
            </w:r>
          </w:p>
          <w:p w14:paraId="3FB1FBDE" w14:textId="7620CB20" w:rsidR="00030915" w:rsidRPr="00030915" w:rsidRDefault="0003091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06" w:type="dxa"/>
            <w:gridSpan w:val="2"/>
          </w:tcPr>
          <w:p w14:paraId="00397368" w14:textId="5BED4517" w:rsidR="00030915" w:rsidRPr="00030915" w:rsidRDefault="00030915" w:rsidP="000309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0915">
              <w:rPr>
                <w:rFonts w:ascii="Times New Roman" w:hAnsi="Times New Roman" w:cs="Times New Roman"/>
                <w:b/>
                <w:sz w:val="24"/>
              </w:rPr>
              <w:t>PDMS</w:t>
            </w:r>
          </w:p>
        </w:tc>
        <w:tc>
          <w:tcPr>
            <w:tcW w:w="3607" w:type="dxa"/>
            <w:gridSpan w:val="2"/>
          </w:tcPr>
          <w:p w14:paraId="0B832229" w14:textId="499BE585" w:rsidR="00030915" w:rsidRPr="00030915" w:rsidRDefault="00030915" w:rsidP="000309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0915">
              <w:rPr>
                <w:rFonts w:ascii="Times New Roman" w:hAnsi="Times New Roman" w:cs="Times New Roman"/>
                <w:b/>
                <w:sz w:val="24"/>
              </w:rPr>
              <w:t>LM511</w:t>
            </w:r>
          </w:p>
        </w:tc>
      </w:tr>
      <w:tr w:rsidR="0073717A" w:rsidRPr="00030915" w14:paraId="39762FB1" w14:textId="77777777" w:rsidTr="0073717A">
        <w:tc>
          <w:tcPr>
            <w:tcW w:w="1803" w:type="dxa"/>
          </w:tcPr>
          <w:p w14:paraId="2BE62912" w14:textId="77777777" w:rsidR="0073717A" w:rsidRDefault="000309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0915">
              <w:rPr>
                <w:rFonts w:ascii="Times New Roman" w:hAnsi="Times New Roman" w:cs="Times New Roman"/>
                <w:b/>
                <w:sz w:val="24"/>
              </w:rPr>
              <w:t xml:space="preserve">Cells </w:t>
            </w:r>
          </w:p>
          <w:p w14:paraId="39CE7785" w14:textId="7E94C212" w:rsidR="00030915" w:rsidRPr="00030915" w:rsidRDefault="0003091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3" w:type="dxa"/>
          </w:tcPr>
          <w:p w14:paraId="40CC0CF9" w14:textId="7CC10AD6" w:rsidR="0073717A" w:rsidRPr="00030915" w:rsidRDefault="0073717A" w:rsidP="000309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0915">
              <w:rPr>
                <w:rFonts w:ascii="Times New Roman" w:hAnsi="Times New Roman" w:cs="Times New Roman"/>
                <w:b/>
                <w:sz w:val="24"/>
              </w:rPr>
              <w:t>WM115</w:t>
            </w:r>
          </w:p>
        </w:tc>
        <w:tc>
          <w:tcPr>
            <w:tcW w:w="1803" w:type="dxa"/>
          </w:tcPr>
          <w:p w14:paraId="6F1A7642" w14:textId="4EF108FA" w:rsidR="0073717A" w:rsidRPr="00030915" w:rsidRDefault="0073717A" w:rsidP="000309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0915">
              <w:rPr>
                <w:rFonts w:ascii="Times New Roman" w:hAnsi="Times New Roman" w:cs="Times New Roman"/>
                <w:b/>
                <w:sz w:val="24"/>
              </w:rPr>
              <w:t>WM266</w:t>
            </w:r>
            <w:r w:rsidR="001F19DF">
              <w:rPr>
                <w:rFonts w:ascii="Times New Roman" w:hAnsi="Times New Roman" w:cs="Times New Roman"/>
                <w:b/>
                <w:sz w:val="24"/>
              </w:rPr>
              <w:t>-</w:t>
            </w:r>
            <w:r w:rsidR="00030915" w:rsidRPr="00030915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803" w:type="dxa"/>
          </w:tcPr>
          <w:p w14:paraId="6537BEF4" w14:textId="0FF22F39" w:rsidR="0073717A" w:rsidRPr="00030915" w:rsidRDefault="0073717A" w:rsidP="000309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0915">
              <w:rPr>
                <w:rFonts w:ascii="Times New Roman" w:hAnsi="Times New Roman" w:cs="Times New Roman"/>
                <w:b/>
                <w:sz w:val="24"/>
              </w:rPr>
              <w:t>WM115</w:t>
            </w:r>
          </w:p>
        </w:tc>
        <w:tc>
          <w:tcPr>
            <w:tcW w:w="1804" w:type="dxa"/>
          </w:tcPr>
          <w:p w14:paraId="26A595F2" w14:textId="7B46B057" w:rsidR="0073717A" w:rsidRPr="00030915" w:rsidRDefault="0073717A" w:rsidP="000309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0915">
              <w:rPr>
                <w:rFonts w:ascii="Times New Roman" w:hAnsi="Times New Roman" w:cs="Times New Roman"/>
                <w:b/>
                <w:sz w:val="24"/>
              </w:rPr>
              <w:t>WM266</w:t>
            </w:r>
            <w:r w:rsidR="001F19DF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030915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73717A" w:rsidRPr="00030915" w14:paraId="1E561A0D" w14:textId="77777777" w:rsidTr="0073717A">
        <w:tc>
          <w:tcPr>
            <w:tcW w:w="1803" w:type="dxa"/>
          </w:tcPr>
          <w:p w14:paraId="07B3E7DB" w14:textId="0434D60F" w:rsidR="0073717A" w:rsidRPr="00030915" w:rsidRDefault="0073717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0915">
              <w:rPr>
                <w:rFonts w:ascii="Times New Roman" w:hAnsi="Times New Roman" w:cs="Times New Roman"/>
                <w:b/>
                <w:sz w:val="24"/>
              </w:rPr>
              <w:t>Latency</w:t>
            </w:r>
          </w:p>
          <w:p w14:paraId="06107DC9" w14:textId="2EDDA29B" w:rsidR="0073717A" w:rsidRPr="00030915" w:rsidRDefault="0073717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3" w:type="dxa"/>
          </w:tcPr>
          <w:p w14:paraId="2C732001" w14:textId="77777777" w:rsidR="0073717A" w:rsidRPr="00030915" w:rsidRDefault="0073717A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 xml:space="preserve">3.0 ± 0.6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  <w:p w14:paraId="38E36F27" w14:textId="77777777" w:rsidR="0073717A" w:rsidRDefault="0073717A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>(n=18)</w:t>
            </w:r>
          </w:p>
          <w:p w14:paraId="41B62B63" w14:textId="37C26D2F" w:rsidR="00030915" w:rsidRPr="00030915" w:rsidRDefault="00030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3" w:type="dxa"/>
          </w:tcPr>
          <w:p w14:paraId="534B48AA" w14:textId="468581F1" w:rsidR="0073717A" w:rsidRPr="00030915" w:rsidRDefault="0073717A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 xml:space="preserve">1.7 ± 0.3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  <w:p w14:paraId="04AB449E" w14:textId="4D74BBBB" w:rsidR="0073717A" w:rsidRPr="00030915" w:rsidRDefault="0073717A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>(n = 42)</w:t>
            </w:r>
          </w:p>
        </w:tc>
        <w:tc>
          <w:tcPr>
            <w:tcW w:w="1803" w:type="dxa"/>
          </w:tcPr>
          <w:p w14:paraId="535BF0F6" w14:textId="77777777" w:rsidR="0073717A" w:rsidRPr="00030915" w:rsidRDefault="009E1297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 xml:space="preserve">2.0 ± 0.6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  <w:p w14:paraId="39741819" w14:textId="3A6515FD" w:rsidR="009E1297" w:rsidRPr="00030915" w:rsidRDefault="009E1297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>(n = 26)</w:t>
            </w:r>
          </w:p>
        </w:tc>
        <w:tc>
          <w:tcPr>
            <w:tcW w:w="1804" w:type="dxa"/>
          </w:tcPr>
          <w:p w14:paraId="7CAFD74A" w14:textId="77777777" w:rsidR="0073717A" w:rsidRPr="00030915" w:rsidRDefault="0073717A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 xml:space="preserve">2.1 ± 0.3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  <w:p w14:paraId="35CD417D" w14:textId="59DE49E2" w:rsidR="0073717A" w:rsidRPr="00030915" w:rsidRDefault="0073717A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>(n = 62)</w:t>
            </w:r>
          </w:p>
        </w:tc>
      </w:tr>
      <w:tr w:rsidR="0073717A" w:rsidRPr="00030915" w14:paraId="7B237E9A" w14:textId="77777777" w:rsidTr="0073717A">
        <w:tc>
          <w:tcPr>
            <w:tcW w:w="1803" w:type="dxa"/>
          </w:tcPr>
          <w:p w14:paraId="1BCEAF24" w14:textId="77777777" w:rsidR="0073717A" w:rsidRDefault="0073717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0915">
              <w:rPr>
                <w:rFonts w:ascii="Times New Roman" w:hAnsi="Times New Roman" w:cs="Times New Roman"/>
                <w:b/>
                <w:sz w:val="24"/>
              </w:rPr>
              <w:t>Activation time constant</w:t>
            </w:r>
          </w:p>
          <w:p w14:paraId="68321CB1" w14:textId="082C0529" w:rsidR="00030915" w:rsidRPr="00030915" w:rsidRDefault="0003091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3" w:type="dxa"/>
          </w:tcPr>
          <w:p w14:paraId="6583A670" w14:textId="7DF6D4B7" w:rsidR="0073717A" w:rsidRPr="00030915" w:rsidRDefault="0073717A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 xml:space="preserve">1.5 ± 0.4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</w:tc>
        <w:tc>
          <w:tcPr>
            <w:tcW w:w="1803" w:type="dxa"/>
          </w:tcPr>
          <w:p w14:paraId="537D5A47" w14:textId="77777777" w:rsidR="0073717A" w:rsidRPr="00030915" w:rsidRDefault="0073717A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 xml:space="preserve">0.7 ± 0.2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  <w:p w14:paraId="0695055C" w14:textId="6A49E925" w:rsidR="0073717A" w:rsidRPr="00030915" w:rsidRDefault="007371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3" w:type="dxa"/>
          </w:tcPr>
          <w:p w14:paraId="1DFB58C4" w14:textId="26F53EE4" w:rsidR="0073717A" w:rsidRPr="00030915" w:rsidRDefault="00E62F89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 xml:space="preserve">1.5 ± 0.8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</w:tc>
        <w:tc>
          <w:tcPr>
            <w:tcW w:w="1804" w:type="dxa"/>
          </w:tcPr>
          <w:p w14:paraId="4E890F79" w14:textId="0891AF3C" w:rsidR="0073717A" w:rsidRPr="00030915" w:rsidRDefault="0073717A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 xml:space="preserve">0.7 ± 0.1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</w:tc>
      </w:tr>
      <w:tr w:rsidR="0073717A" w:rsidRPr="00030915" w14:paraId="1505D221" w14:textId="77777777" w:rsidTr="0073717A">
        <w:tc>
          <w:tcPr>
            <w:tcW w:w="1803" w:type="dxa"/>
          </w:tcPr>
          <w:p w14:paraId="1BBCDE7F" w14:textId="37CF132E" w:rsidR="0073717A" w:rsidRPr="00030915" w:rsidRDefault="0073717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0915">
              <w:rPr>
                <w:rFonts w:ascii="Times New Roman" w:hAnsi="Times New Roman" w:cs="Times New Roman"/>
                <w:b/>
                <w:sz w:val="24"/>
              </w:rPr>
              <w:t>Inactivation time constant (inactivating currents)</w:t>
            </w:r>
          </w:p>
        </w:tc>
        <w:tc>
          <w:tcPr>
            <w:tcW w:w="1803" w:type="dxa"/>
          </w:tcPr>
          <w:p w14:paraId="5741F57C" w14:textId="77777777" w:rsidR="0073717A" w:rsidRPr="00030915" w:rsidRDefault="0073717A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 xml:space="preserve">9.6 ± 4.4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  <w:p w14:paraId="37B06E0D" w14:textId="6B66CF1C" w:rsidR="0073717A" w:rsidRPr="00030915" w:rsidRDefault="0073717A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>(n = 12)</w:t>
            </w:r>
          </w:p>
        </w:tc>
        <w:tc>
          <w:tcPr>
            <w:tcW w:w="1803" w:type="dxa"/>
          </w:tcPr>
          <w:p w14:paraId="56514545" w14:textId="77777777" w:rsidR="0073717A" w:rsidRPr="00030915" w:rsidRDefault="0073717A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 xml:space="preserve">30 ± 11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  <w:p w14:paraId="067AC03E" w14:textId="674D61D5" w:rsidR="0073717A" w:rsidRPr="00030915" w:rsidRDefault="0073717A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>(n</w:t>
            </w:r>
            <w:r w:rsidR="00E62F89" w:rsidRPr="0003091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30915">
              <w:rPr>
                <w:rFonts w:ascii="Times New Roman" w:hAnsi="Times New Roman" w:cs="Times New Roman"/>
                <w:sz w:val="24"/>
              </w:rPr>
              <w:t>=</w:t>
            </w:r>
            <w:r w:rsidR="00E62F89" w:rsidRPr="0003091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30915">
              <w:rPr>
                <w:rFonts w:ascii="Times New Roman" w:hAnsi="Times New Roman" w:cs="Times New Roman"/>
                <w:sz w:val="24"/>
              </w:rPr>
              <w:t>30)</w:t>
            </w:r>
          </w:p>
        </w:tc>
        <w:tc>
          <w:tcPr>
            <w:tcW w:w="1803" w:type="dxa"/>
          </w:tcPr>
          <w:p w14:paraId="626B7C5B" w14:textId="77777777" w:rsidR="0073717A" w:rsidRPr="00030915" w:rsidRDefault="00E62F89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 xml:space="preserve">8.9 ± 3.5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  <w:p w14:paraId="2E2DC3FF" w14:textId="72C1EB83" w:rsidR="00E62F89" w:rsidRPr="00030915" w:rsidRDefault="00E62F89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>(n = 19)</w:t>
            </w:r>
          </w:p>
        </w:tc>
        <w:tc>
          <w:tcPr>
            <w:tcW w:w="1804" w:type="dxa"/>
          </w:tcPr>
          <w:p w14:paraId="41DBAB09" w14:textId="77777777" w:rsidR="0073717A" w:rsidRPr="00030915" w:rsidRDefault="0073717A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 xml:space="preserve">13.7 ± 3.7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  <w:p w14:paraId="2CC4CD54" w14:textId="758B8EE8" w:rsidR="0073717A" w:rsidRPr="00030915" w:rsidRDefault="0073717A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>(n = 53)</w:t>
            </w:r>
          </w:p>
        </w:tc>
      </w:tr>
      <w:tr w:rsidR="0073717A" w:rsidRPr="00030915" w14:paraId="3C29F21F" w14:textId="77777777" w:rsidTr="0073717A">
        <w:tc>
          <w:tcPr>
            <w:tcW w:w="1803" w:type="dxa"/>
          </w:tcPr>
          <w:p w14:paraId="2231850C" w14:textId="0A520391" w:rsidR="0073717A" w:rsidRDefault="00816CC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Percentage </w:t>
            </w:r>
            <w:r w:rsidR="0073717A" w:rsidRPr="00030915">
              <w:rPr>
                <w:rFonts w:ascii="Times New Roman" w:hAnsi="Times New Roman" w:cs="Times New Roman"/>
                <w:b/>
                <w:sz w:val="24"/>
              </w:rPr>
              <w:t>non-inactivating</w:t>
            </w:r>
          </w:p>
          <w:p w14:paraId="1B5B01D3" w14:textId="6321C939" w:rsidR="00030915" w:rsidRPr="00030915" w:rsidRDefault="0003091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3" w:type="dxa"/>
          </w:tcPr>
          <w:p w14:paraId="3BF295AB" w14:textId="625F6647" w:rsidR="00030915" w:rsidRDefault="00030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33%</w:t>
            </w:r>
          </w:p>
          <w:p w14:paraId="0D61BA39" w14:textId="2C26D384" w:rsidR="0073717A" w:rsidRPr="00030915" w:rsidRDefault="0073717A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>6/18</w:t>
            </w:r>
          </w:p>
        </w:tc>
        <w:tc>
          <w:tcPr>
            <w:tcW w:w="1803" w:type="dxa"/>
          </w:tcPr>
          <w:p w14:paraId="2284C4B5" w14:textId="3A17CB78" w:rsidR="008C710E" w:rsidRDefault="008C71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36%</w:t>
            </w:r>
          </w:p>
          <w:p w14:paraId="7931C384" w14:textId="7C389A4F" w:rsidR="0073717A" w:rsidRPr="00030915" w:rsidRDefault="0073717A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>15/42</w:t>
            </w:r>
          </w:p>
        </w:tc>
        <w:tc>
          <w:tcPr>
            <w:tcW w:w="1803" w:type="dxa"/>
          </w:tcPr>
          <w:p w14:paraId="2AFADDD1" w14:textId="0A954ACB" w:rsidR="008C710E" w:rsidRDefault="008C71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27%</w:t>
            </w:r>
          </w:p>
          <w:p w14:paraId="0526A29B" w14:textId="3DE59110" w:rsidR="0073717A" w:rsidRPr="00030915" w:rsidRDefault="00E62F89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>7/26</w:t>
            </w:r>
          </w:p>
        </w:tc>
        <w:tc>
          <w:tcPr>
            <w:tcW w:w="1804" w:type="dxa"/>
          </w:tcPr>
          <w:p w14:paraId="3DA8A43E" w14:textId="2B572449" w:rsidR="009E5A8D" w:rsidRDefault="009E5A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15%</w:t>
            </w:r>
          </w:p>
          <w:p w14:paraId="3638CD54" w14:textId="1D220864" w:rsidR="0073717A" w:rsidRPr="00030915" w:rsidRDefault="0073717A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>9/62</w:t>
            </w:r>
          </w:p>
        </w:tc>
      </w:tr>
    </w:tbl>
    <w:p w14:paraId="01A2ECF1" w14:textId="0045E8BF" w:rsidR="00816CCF" w:rsidRDefault="00D050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1- source data</w:t>
      </w:r>
      <w:r w:rsidR="00816CCF" w:rsidRPr="00816CCF">
        <w:rPr>
          <w:rFonts w:ascii="Times New Roman" w:hAnsi="Times New Roman" w:cs="Times New Roman"/>
          <w:b/>
          <w:sz w:val="24"/>
          <w:szCs w:val="24"/>
        </w:rPr>
        <w:t>: Physiological properties of currents recorded in melanoma cells</w:t>
      </w:r>
    </w:p>
    <w:p w14:paraId="111DB8DA" w14:textId="4FFC15AB" w:rsidR="00816CCF" w:rsidRPr="00816CCF" w:rsidRDefault="00816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WM155 and WM266</w:t>
      </w:r>
      <w:r w:rsidR="001F19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4 cells were cultured on pillar arrays that were either uncoated (PDMS) or coated with LM511. For each group the mechanical latency, activation time constant (calculated from a mono-exponential fit of current activation) and inactivation time constant (time constant calculated from a mono-exponential fit of the current inactivation, when relevant) are shown. </w:t>
      </w:r>
      <w:r w:rsidR="001F19DF">
        <w:rPr>
          <w:rFonts w:ascii="Times New Roman" w:hAnsi="Times New Roman" w:cs="Times New Roman"/>
          <w:sz w:val="24"/>
          <w:szCs w:val="24"/>
        </w:rPr>
        <w:t xml:space="preserve">Data are displayed as mean ± </w:t>
      </w:r>
      <w:proofErr w:type="spellStart"/>
      <w:r w:rsidR="001F19DF">
        <w:rPr>
          <w:rFonts w:ascii="Times New Roman" w:hAnsi="Times New Roman" w:cs="Times New Roman"/>
          <w:sz w:val="24"/>
          <w:szCs w:val="24"/>
        </w:rPr>
        <w:t>s.e.m.</w:t>
      </w:r>
      <w:proofErr w:type="spellEnd"/>
      <w:r w:rsidR="001F1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addition, the percentage of currents that were non-inactivating is prese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nted. </w:t>
      </w:r>
    </w:p>
    <w:sectPr w:rsidR="00816CCF" w:rsidRPr="00816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7A"/>
    <w:rsid w:val="00025FF0"/>
    <w:rsid w:val="00030915"/>
    <w:rsid w:val="000C46A7"/>
    <w:rsid w:val="001F19DF"/>
    <w:rsid w:val="00260A17"/>
    <w:rsid w:val="0036621E"/>
    <w:rsid w:val="0073717A"/>
    <w:rsid w:val="00753447"/>
    <w:rsid w:val="00816CCF"/>
    <w:rsid w:val="008C710E"/>
    <w:rsid w:val="00946F96"/>
    <w:rsid w:val="00977887"/>
    <w:rsid w:val="009E1297"/>
    <w:rsid w:val="009E5A8D"/>
    <w:rsid w:val="00D050C6"/>
    <w:rsid w:val="00E6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C71FB"/>
  <w15:chartTrackingRefBased/>
  <w15:docId w15:val="{7F5B3916-6AC5-4F76-8678-105BE00B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5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South Wales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Poole</dc:creator>
  <cp:keywords/>
  <dc:description/>
  <cp:lastModifiedBy>Kate Poole</cp:lastModifiedBy>
  <cp:revision>2</cp:revision>
  <dcterms:created xsi:type="dcterms:W3CDTF">2019-11-14T22:31:00Z</dcterms:created>
  <dcterms:modified xsi:type="dcterms:W3CDTF">2019-11-14T22:31:00Z</dcterms:modified>
</cp:coreProperties>
</file>