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E" w:rsidRDefault="00C32B2E"/>
    <w:p w:rsidR="006B5698" w:rsidRDefault="006B5698"/>
    <w:p w:rsidR="006B5698" w:rsidRDefault="006B5698">
      <w:r w:rsidRPr="00A215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A274D" wp14:editId="1532879F">
                <wp:simplePos x="0" y="0"/>
                <wp:positionH relativeFrom="column">
                  <wp:posOffset>314771</wp:posOffset>
                </wp:positionH>
                <wp:positionV relativeFrom="paragraph">
                  <wp:posOffset>238125</wp:posOffset>
                </wp:positionV>
                <wp:extent cx="5275580" cy="260985"/>
                <wp:effectExtent l="0" t="0" r="0" b="0"/>
                <wp:wrapNone/>
                <wp:docPr id="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58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5698" w:rsidRDefault="006B5698" w:rsidP="006B56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Supplementary </w:t>
                            </w:r>
                            <w:r w:rsidR="00455AB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File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5: Mutation status of second lung adenocarcinoma cell panel.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A274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4.8pt;margin-top:18.75pt;width:415.4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" filled="f" stroked="f">
                <v:textbox style="mso-fit-shape-to-text:t">
                  <w:txbxContent>
                    <w:p w:rsidR="006B5698" w:rsidRDefault="006B5698" w:rsidP="006B569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Supplementary </w:t>
                      </w:r>
                      <w:r w:rsidR="00455AB2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File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5: Mutation status of second lung adenocarcinoma cell panel.</w:t>
                      </w:r>
                    </w:p>
                  </w:txbxContent>
                </v:textbox>
              </v:shape>
            </w:pict>
          </mc:Fallback>
        </mc:AlternateContent>
      </w:r>
    </w:p>
    <w:p w:rsidR="006B5698" w:rsidRDefault="006B5698"/>
    <w:tbl>
      <w:tblPr>
        <w:tblpPr w:leftFromText="180" w:rightFromText="180" w:vertAnchor="text" w:horzAnchor="margin" w:tblpXSpec="center" w:tblpY="167"/>
        <w:tblW w:w="6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696"/>
        <w:gridCol w:w="1373"/>
        <w:gridCol w:w="958"/>
        <w:gridCol w:w="1179"/>
      </w:tblGrid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5698" w:rsidRPr="00A215B3" w:rsidRDefault="006B5698" w:rsidP="006B5698">
            <w:pPr>
              <w:spacing w:after="0" w:line="340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Cell line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5698" w:rsidRPr="00A215B3" w:rsidRDefault="006B5698" w:rsidP="006B5698">
            <w:pPr>
              <w:spacing w:after="0" w:line="340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TP53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5698" w:rsidRPr="00A215B3" w:rsidRDefault="006B5698" w:rsidP="006B5698">
            <w:pPr>
              <w:spacing w:after="0" w:line="340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RAS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5698" w:rsidRPr="00A215B3" w:rsidRDefault="006B5698" w:rsidP="006B5698">
            <w:pPr>
              <w:spacing w:after="0" w:line="340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EGFR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5698" w:rsidRPr="00A215B3" w:rsidRDefault="006B5698" w:rsidP="006B5698">
            <w:pPr>
              <w:spacing w:after="0" w:line="340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CDKN2A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A-427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KRAS G12D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Del (</w:t>
            </w:r>
            <w:proofErr w:type="spellStart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NCI-H2122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Q236L, C176F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KRAS G12C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NCI-H1792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KRAS G12C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W110*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NCI-H1944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KRAS G13C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Del(</w:t>
            </w:r>
            <w:proofErr w:type="spellStart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NCI-H2009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R273L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KRAS G12A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NCI-H727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Q165insYKQ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KRAS G12V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NCI-H292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n-AU"/>
              </w:rPr>
              <w:t>WT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Del(</w:t>
            </w:r>
            <w:proofErr w:type="spellStart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</w:tr>
      <w:tr w:rsidR="006B5698" w:rsidRPr="00A215B3" w:rsidTr="006B5698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NCI-H23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M264I (</w:t>
            </w:r>
            <w:proofErr w:type="spellStart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KRAS G12C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5698" w:rsidRPr="00A215B3" w:rsidRDefault="006B5698" w:rsidP="006B5698">
            <w:pPr>
              <w:spacing w:after="0" w:line="340" w:lineRule="atLeas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A215B3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</w:tbl>
    <w:p w:rsidR="006B5698" w:rsidRDefault="006B5698"/>
    <w:p w:rsidR="006B5698" w:rsidRDefault="006B5698">
      <w:bookmarkStart w:id="0" w:name="_GoBack"/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98"/>
    <w:rsid w:val="00455AB2"/>
    <w:rsid w:val="006B5698"/>
    <w:rsid w:val="00C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79D9"/>
  <w15:chartTrackingRefBased/>
  <w15:docId w15:val="{53511FF2-3AF0-4F52-A935-191CC6D6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6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Croucher</dc:creator>
  <cp:keywords/>
  <dc:description/>
  <cp:lastModifiedBy>David Croucher</cp:lastModifiedBy>
  <cp:revision>2</cp:revision>
  <dcterms:created xsi:type="dcterms:W3CDTF">2020-03-05T04:21:00Z</dcterms:created>
  <dcterms:modified xsi:type="dcterms:W3CDTF">2020-04-30T00:58:00Z</dcterms:modified>
</cp:coreProperties>
</file>