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B4D8360" w:rsidR="00877644" w:rsidRPr="00244C42" w:rsidRDefault="002C2A0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44C42">
        <w:rPr>
          <w:rFonts w:asciiTheme="minorHAnsi" w:hAnsiTheme="minorHAnsi"/>
          <w:sz w:val="22"/>
          <w:szCs w:val="22"/>
        </w:rPr>
        <w:t xml:space="preserve">The computational studies reported in the manuscript have been designed to achieve robust sampling of various stages of the cholesterol egress process. Thus, we carried out </w:t>
      </w:r>
      <w:r w:rsidR="003E57D0" w:rsidRPr="00244C42">
        <w:rPr>
          <w:rFonts w:asciiTheme="minorHAnsi" w:hAnsiTheme="minorHAnsi"/>
          <w:sz w:val="22"/>
          <w:szCs w:val="22"/>
        </w:rPr>
        <w:t xml:space="preserve">unbiased </w:t>
      </w:r>
      <w:r w:rsidRPr="00244C42">
        <w:rPr>
          <w:rFonts w:asciiTheme="minorHAnsi" w:hAnsiTheme="minorHAnsi"/>
          <w:sz w:val="22"/>
          <w:szCs w:val="22"/>
        </w:rPr>
        <w:t>ensemble MD simulations (see Replicates section below) to enhance sampling of relevant dynamics in the system. As clearly described in the Results, out of 100 Stage</w:t>
      </w:r>
      <w:r w:rsidR="005B4C73" w:rsidRPr="00244C42">
        <w:rPr>
          <w:rFonts w:asciiTheme="minorHAnsi" w:hAnsiTheme="minorHAnsi"/>
          <w:sz w:val="22"/>
          <w:szCs w:val="22"/>
        </w:rPr>
        <w:t>-</w:t>
      </w:r>
      <w:r w:rsidRPr="00244C42">
        <w:rPr>
          <w:rFonts w:asciiTheme="minorHAnsi" w:hAnsiTheme="minorHAnsi"/>
          <w:sz w:val="22"/>
          <w:szCs w:val="22"/>
        </w:rPr>
        <w:t xml:space="preserve">2 simulations the complete process of cholesterol release was observed in 5 trajectories. The remaining simulations sampled various stages of this process and as such were used to formulate a mechanistic hypothesis underlying the release process which was then tested and validated in functional experiments as described in the manuscript. </w:t>
      </w:r>
    </w:p>
    <w:p w14:paraId="45D66808" w14:textId="77777777" w:rsidR="00244C42" w:rsidRDefault="00244C4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C55ADD1" w14:textId="6A380CBC" w:rsidR="003E57D0" w:rsidRPr="00125190" w:rsidRDefault="00244C4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Q</w:t>
      </w:r>
      <w:r w:rsidRPr="00244C42">
        <w:rPr>
          <w:rFonts w:asciiTheme="minorHAnsi" w:hAnsiTheme="minorHAnsi"/>
          <w:sz w:val="22"/>
          <w:szCs w:val="22"/>
        </w:rPr>
        <w:t xml:space="preserve">uantitative potential of mean force (PMF) calculations </w:t>
      </w:r>
      <w:r>
        <w:rPr>
          <w:rFonts w:asciiTheme="minorHAnsi" w:hAnsiTheme="minorHAnsi"/>
          <w:sz w:val="22"/>
          <w:szCs w:val="22"/>
        </w:rPr>
        <w:t>were used to ensure t</w:t>
      </w:r>
      <w:r w:rsidR="003E57D0" w:rsidRPr="00244C42">
        <w:rPr>
          <w:rFonts w:asciiTheme="minorHAnsi" w:hAnsiTheme="minorHAnsi"/>
          <w:sz w:val="22"/>
          <w:szCs w:val="22"/>
        </w:rPr>
        <w:t xml:space="preserve">hat the various stages of the release process were sufficiently sampled in our unbiased ensemble MD simulations. The PMF as a function of the collective variable describing cholesterol release showed multiple minima which was consistent with relative sizes of populations of different states along the release process obtained from the analysis of unbiased MD simulations. This is described in detail in Results.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08C1E0E" w:rsidR="00B330BD" w:rsidRPr="00244C42" w:rsidRDefault="00244C4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44C42">
        <w:rPr>
          <w:rFonts w:asciiTheme="minorHAnsi" w:hAnsiTheme="minorHAnsi"/>
          <w:sz w:val="22"/>
          <w:szCs w:val="22"/>
        </w:rPr>
        <w:t>C</w:t>
      </w:r>
      <w:r w:rsidR="00733B4A" w:rsidRPr="00244C42">
        <w:rPr>
          <w:rFonts w:asciiTheme="minorHAnsi" w:hAnsiTheme="minorHAnsi"/>
          <w:sz w:val="22"/>
          <w:szCs w:val="22"/>
        </w:rPr>
        <w:t>omputational experiment</w:t>
      </w:r>
      <w:r w:rsidR="002C2A05" w:rsidRPr="00244C42">
        <w:rPr>
          <w:rFonts w:asciiTheme="minorHAnsi" w:hAnsiTheme="minorHAnsi"/>
          <w:sz w:val="22"/>
          <w:szCs w:val="22"/>
        </w:rPr>
        <w:t>s</w:t>
      </w:r>
      <w:r w:rsidR="00733B4A" w:rsidRPr="00244C42">
        <w:rPr>
          <w:rFonts w:asciiTheme="minorHAnsi" w:hAnsiTheme="minorHAnsi"/>
          <w:sz w:val="22"/>
          <w:szCs w:val="22"/>
        </w:rPr>
        <w:t xml:space="preserve"> described in the manuscript </w:t>
      </w:r>
      <w:r w:rsidR="005B4C73" w:rsidRPr="00244C42">
        <w:rPr>
          <w:rFonts w:asciiTheme="minorHAnsi" w:hAnsiTheme="minorHAnsi"/>
          <w:sz w:val="22"/>
          <w:szCs w:val="22"/>
        </w:rPr>
        <w:t>were</w:t>
      </w:r>
      <w:r w:rsidR="00733B4A" w:rsidRPr="00244C42">
        <w:rPr>
          <w:rFonts w:asciiTheme="minorHAnsi" w:hAnsiTheme="minorHAnsi"/>
          <w:sz w:val="22"/>
          <w:szCs w:val="22"/>
        </w:rPr>
        <w:t xml:space="preserve"> carried out in multiple replicates, as detailed in Methods and throughout the Results. Thus, for the unbiased ensemble MD simulations of the wild type Lam4S2, Stage</w:t>
      </w:r>
      <w:r w:rsidR="005B4C73" w:rsidRPr="00244C42">
        <w:rPr>
          <w:rFonts w:asciiTheme="minorHAnsi" w:hAnsiTheme="minorHAnsi"/>
          <w:sz w:val="22"/>
          <w:szCs w:val="22"/>
        </w:rPr>
        <w:t>-</w:t>
      </w:r>
      <w:r w:rsidR="00733B4A" w:rsidRPr="00244C42">
        <w:rPr>
          <w:rFonts w:asciiTheme="minorHAnsi" w:hAnsiTheme="minorHAnsi"/>
          <w:sz w:val="22"/>
          <w:szCs w:val="22"/>
        </w:rPr>
        <w:t>1 simulations were run in 10 independent replicates, whereas Stage</w:t>
      </w:r>
      <w:r w:rsidR="005B4C73" w:rsidRPr="00244C42">
        <w:rPr>
          <w:rFonts w:asciiTheme="minorHAnsi" w:hAnsiTheme="minorHAnsi"/>
          <w:sz w:val="22"/>
          <w:szCs w:val="22"/>
        </w:rPr>
        <w:t>-</w:t>
      </w:r>
      <w:r w:rsidR="00733B4A" w:rsidRPr="00244C42">
        <w:rPr>
          <w:rFonts w:asciiTheme="minorHAnsi" w:hAnsiTheme="minorHAnsi"/>
          <w:sz w:val="22"/>
          <w:szCs w:val="22"/>
        </w:rPr>
        <w:t xml:space="preserve">2 simulations were run in 100 independent replicates. Similarly, </w:t>
      </w:r>
      <w:r w:rsidR="00C66EA7" w:rsidRPr="00244C42">
        <w:rPr>
          <w:rFonts w:asciiTheme="minorHAnsi" w:hAnsiTheme="minorHAnsi"/>
          <w:sz w:val="22"/>
          <w:szCs w:val="22"/>
        </w:rPr>
        <w:t>the ensemble simulations of the mutant constructs were carried out in 10 independent replicates. For each biological system, s</w:t>
      </w:r>
      <w:r w:rsidR="00733B4A" w:rsidRPr="00244C42">
        <w:rPr>
          <w:rFonts w:asciiTheme="minorHAnsi" w:hAnsiTheme="minorHAnsi"/>
          <w:sz w:val="22"/>
          <w:szCs w:val="22"/>
        </w:rPr>
        <w:t>tatistical independence of the replicates was ensured by resetting velocities of each atom at the beginning of each replicate of the ensemble. In Stage</w:t>
      </w:r>
      <w:r w:rsidR="005B4C73" w:rsidRPr="00244C42">
        <w:rPr>
          <w:rFonts w:asciiTheme="minorHAnsi" w:hAnsiTheme="minorHAnsi"/>
          <w:sz w:val="22"/>
          <w:szCs w:val="22"/>
        </w:rPr>
        <w:t>-</w:t>
      </w:r>
      <w:r w:rsidR="00733B4A" w:rsidRPr="00244C42">
        <w:rPr>
          <w:rFonts w:asciiTheme="minorHAnsi" w:hAnsiTheme="minorHAnsi"/>
          <w:sz w:val="22"/>
          <w:szCs w:val="22"/>
        </w:rPr>
        <w:t xml:space="preserve">1 simulations of the wild type protein, we have encountered a mode of Lam4S2 binding to the membrane that was classified as non-physiological artefact due to the fact that simulations considered only isolated Lam4S2 domain and therefore this mode of protein-lipid interaction was not pursued further. This is described in detail in </w:t>
      </w:r>
      <w:r w:rsidR="005B4C73" w:rsidRPr="00244C42">
        <w:rPr>
          <w:rFonts w:asciiTheme="minorHAnsi" w:hAnsiTheme="minorHAnsi"/>
          <w:sz w:val="22"/>
          <w:szCs w:val="22"/>
        </w:rPr>
        <w:t xml:space="preserve">the </w:t>
      </w:r>
      <w:r w:rsidR="00733B4A" w:rsidRPr="00244C42">
        <w:rPr>
          <w:rFonts w:asciiTheme="minorHAnsi" w:hAnsiTheme="minorHAnsi"/>
          <w:sz w:val="22"/>
          <w:szCs w:val="22"/>
        </w:rPr>
        <w:t>Results</w:t>
      </w:r>
      <w:r w:rsidR="005B4C73" w:rsidRPr="00244C42">
        <w:rPr>
          <w:rFonts w:asciiTheme="minorHAnsi" w:hAnsiTheme="minorHAnsi"/>
          <w:sz w:val="22"/>
          <w:szCs w:val="22"/>
        </w:rPr>
        <w:t xml:space="preserve"> section</w:t>
      </w:r>
      <w:r w:rsidR="00733B4A" w:rsidRPr="00244C42">
        <w:rPr>
          <w:rFonts w:asciiTheme="minorHAnsi" w:hAnsiTheme="minorHAnsi"/>
          <w:sz w:val="22"/>
          <w:szCs w:val="22"/>
        </w:rPr>
        <w:t xml:space="preserve">. </w:t>
      </w:r>
    </w:p>
    <w:p w14:paraId="5A69E177" w14:textId="2AFB7F07" w:rsidR="00244C42" w:rsidRPr="00244C42" w:rsidRDefault="00244C4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D44FF7F" w14:textId="589FE15E" w:rsidR="00244C42" w:rsidRPr="00244C42" w:rsidRDefault="00244C4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44C42">
        <w:rPr>
          <w:rFonts w:asciiTheme="minorHAnsi" w:hAnsiTheme="minorHAnsi"/>
          <w:sz w:val="22"/>
          <w:szCs w:val="22"/>
        </w:rPr>
        <w:t>Experiments with purified proteins were performed using both biological and technical replicates as appropriate. Specific information is provided in the corresponding figure legends.</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C4B9A60" w:rsidR="0015519A" w:rsidRPr="00505C51" w:rsidRDefault="00EE688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Convergence of the umbrella MD simulations </w:t>
      </w:r>
      <w:r w:rsidR="00244C42">
        <w:rPr>
          <w:rFonts w:asciiTheme="minorHAnsi" w:hAnsiTheme="minorHAnsi"/>
          <w:sz w:val="22"/>
          <w:szCs w:val="22"/>
        </w:rPr>
        <w:t>was</w:t>
      </w:r>
      <w:r>
        <w:rPr>
          <w:rFonts w:asciiTheme="minorHAnsi" w:hAnsiTheme="minorHAnsi"/>
          <w:sz w:val="22"/>
          <w:szCs w:val="22"/>
        </w:rPr>
        <w:t xml:space="preserve"> assessed by plotting probability distributions of the collective variable</w:t>
      </w:r>
      <w:r w:rsidR="00244C42">
        <w:rPr>
          <w:rFonts w:asciiTheme="minorHAnsi" w:hAnsiTheme="minorHAnsi"/>
          <w:sz w:val="22"/>
          <w:szCs w:val="22"/>
        </w:rPr>
        <w:t>s</w:t>
      </w:r>
      <w:r>
        <w:rPr>
          <w:rFonts w:asciiTheme="minorHAnsi" w:hAnsiTheme="minorHAnsi"/>
          <w:sz w:val="22"/>
          <w:szCs w:val="22"/>
        </w:rPr>
        <w:t xml:space="preserve"> in different umbrella window</w:t>
      </w:r>
      <w:r w:rsidR="00244C42">
        <w:rPr>
          <w:rFonts w:asciiTheme="minorHAnsi" w:hAnsiTheme="minorHAnsi"/>
          <w:sz w:val="22"/>
          <w:szCs w:val="22"/>
        </w:rPr>
        <w:t>s</w:t>
      </w:r>
      <w:r>
        <w:rPr>
          <w:rFonts w:asciiTheme="minorHAnsi" w:hAnsiTheme="minorHAnsi"/>
          <w:sz w:val="22"/>
          <w:szCs w:val="22"/>
        </w:rPr>
        <w:t>. The extent of overlap in the distribution plots suggests that the umbrella MD simulations are well-converged. To estimate error-bars on the PMF plot (Figure 4</w:t>
      </w:r>
      <w:r w:rsidR="00244C42">
        <w:rPr>
          <w:rFonts w:asciiTheme="minorHAnsi" w:hAnsiTheme="minorHAnsi"/>
          <w:sz w:val="22"/>
          <w:szCs w:val="22"/>
        </w:rPr>
        <w:t>A</w:t>
      </w:r>
      <w:r>
        <w:rPr>
          <w:rFonts w:asciiTheme="minorHAnsi" w:hAnsiTheme="minorHAnsi"/>
          <w:sz w:val="22"/>
          <w:szCs w:val="22"/>
        </w:rPr>
        <w:t xml:space="preserve">), we followed </w:t>
      </w:r>
      <w:r w:rsidR="00244C42">
        <w:rPr>
          <w:rFonts w:asciiTheme="minorHAnsi" w:hAnsiTheme="minorHAnsi"/>
          <w:sz w:val="22"/>
          <w:szCs w:val="22"/>
        </w:rPr>
        <w:t>the</w:t>
      </w:r>
      <w:r>
        <w:rPr>
          <w:rFonts w:asciiTheme="minorHAnsi" w:hAnsiTheme="minorHAnsi"/>
          <w:sz w:val="22"/>
          <w:szCs w:val="22"/>
        </w:rPr>
        <w:t xml:space="preserve"> standard procedure outline</w:t>
      </w:r>
      <w:r w:rsidR="00244C42">
        <w:rPr>
          <w:rFonts w:asciiTheme="minorHAnsi" w:hAnsiTheme="minorHAnsi"/>
          <w:sz w:val="22"/>
          <w:szCs w:val="22"/>
        </w:rPr>
        <w:t>d</w:t>
      </w:r>
      <w:r>
        <w:rPr>
          <w:rFonts w:asciiTheme="minorHAnsi" w:hAnsiTheme="minorHAnsi"/>
          <w:sz w:val="22"/>
          <w:szCs w:val="22"/>
        </w:rPr>
        <w:t xml:space="preserve"> in WHAM software. Specifically, for each umbrella window </w:t>
      </w:r>
      <w:r w:rsidR="00244C42">
        <w:rPr>
          <w:rFonts w:asciiTheme="minorHAnsi" w:hAnsiTheme="minorHAnsi"/>
          <w:sz w:val="22"/>
          <w:szCs w:val="22"/>
        </w:rPr>
        <w:t>a</w:t>
      </w:r>
      <w:r>
        <w:rPr>
          <w:rFonts w:asciiTheme="minorHAnsi" w:hAnsiTheme="minorHAnsi"/>
          <w:sz w:val="22"/>
          <w:szCs w:val="22"/>
        </w:rPr>
        <w:t xml:space="preserve"> de-correlation time was </w:t>
      </w:r>
      <w:r w:rsidR="00244C42">
        <w:rPr>
          <w:rFonts w:asciiTheme="minorHAnsi" w:hAnsiTheme="minorHAnsi"/>
          <w:sz w:val="22"/>
          <w:szCs w:val="22"/>
        </w:rPr>
        <w:t xml:space="preserve">first </w:t>
      </w:r>
      <w:r>
        <w:rPr>
          <w:rFonts w:asciiTheme="minorHAnsi" w:hAnsiTheme="minorHAnsi"/>
          <w:sz w:val="22"/>
          <w:szCs w:val="22"/>
        </w:rPr>
        <w:t xml:space="preserve">calculated and then error bars were constructed with Monte Carlo bootstrapping error analysis in the WHAM software on the decorrelated data points. This is explained in </w:t>
      </w:r>
      <w:r w:rsidR="00244C42">
        <w:rPr>
          <w:rFonts w:asciiTheme="minorHAnsi" w:hAnsiTheme="minorHAnsi"/>
          <w:sz w:val="22"/>
          <w:szCs w:val="22"/>
        </w:rPr>
        <w:t xml:space="preserve">the </w:t>
      </w:r>
      <w:r>
        <w:rPr>
          <w:rFonts w:asciiTheme="minorHAnsi" w:hAnsiTheme="minorHAnsi"/>
          <w:sz w:val="22"/>
          <w:szCs w:val="22"/>
        </w:rPr>
        <w:t>Methods</w:t>
      </w:r>
      <w:r w:rsidR="00244C42">
        <w:rPr>
          <w:rFonts w:asciiTheme="minorHAnsi" w:hAnsiTheme="minorHAnsi"/>
          <w:sz w:val="22"/>
          <w:szCs w:val="22"/>
        </w:rPr>
        <w:t xml:space="preserve"> section</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w:t>
      </w:r>
      <w:bookmarkStart w:id="0" w:name="_GoBack"/>
      <w:bookmarkEnd w:id="0"/>
      <w:r w:rsidR="00E70517">
        <w:rPr>
          <w:rFonts w:asciiTheme="minorHAnsi" w:hAnsiTheme="minorHAnsi"/>
          <w:bCs/>
          <w:sz w:val="22"/>
          <w:szCs w:val="22"/>
        </w:rPr>
        <w:t>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lastRenderedPageBreak/>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DA7D8B1" w:rsidR="00BC3CCE" w:rsidRPr="00505C51" w:rsidRDefault="00DC1E6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 the nature of the work does not require allocation of samples into experimental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E1D1BEF" w:rsidR="00BC3CCE" w:rsidRPr="00505C51" w:rsidRDefault="00244C4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Computational data sets are available </w:t>
      </w:r>
      <w:r w:rsidR="00F63C13">
        <w:rPr>
          <w:rFonts w:asciiTheme="minorHAnsi" w:hAnsiTheme="minorHAnsi"/>
          <w:sz w:val="22"/>
          <w:szCs w:val="22"/>
        </w:rPr>
        <w:t>for the main figures (Fig 1C, 2B, 4A and 4B)</w:t>
      </w:r>
      <w:r w:rsidR="00BA12C3">
        <w:rPr>
          <w:rFonts w:asciiTheme="minorHAnsi" w:hAnsiTheme="minorHAnsi"/>
          <w:sz w:val="22"/>
          <w:szCs w:val="22"/>
        </w:rPr>
        <w:t>.</w:t>
      </w:r>
    </w:p>
    <w:p w14:paraId="2A96FCE7" w14:textId="77777777" w:rsidR="00EE6884" w:rsidRDefault="00EE6884" w:rsidP="00A62B52">
      <w:pPr>
        <w:rPr>
          <w:rFonts w:asciiTheme="majorHAnsi" w:hAnsiTheme="majorHAnsi" w:cstheme="majorHAnsi"/>
        </w:rPr>
      </w:pPr>
    </w:p>
    <w:p w14:paraId="73CF5977" w14:textId="77777777" w:rsidR="00EE6884" w:rsidRDefault="00EE6884" w:rsidP="00A62B52">
      <w:pPr>
        <w:rPr>
          <w:rFonts w:asciiTheme="majorHAnsi" w:hAnsiTheme="majorHAnsi" w:cstheme="majorHAnsi"/>
        </w:rPr>
      </w:pPr>
    </w:p>
    <w:sectPr w:rsidR="00EE688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FC536" w14:textId="77777777" w:rsidR="00754258" w:rsidRDefault="00754258" w:rsidP="004215FE">
      <w:r>
        <w:separator/>
      </w:r>
    </w:p>
  </w:endnote>
  <w:endnote w:type="continuationSeparator" w:id="0">
    <w:p w14:paraId="433F0C6B" w14:textId="77777777" w:rsidR="00754258" w:rsidRDefault="0075425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6386C" w14:textId="77777777" w:rsidR="00754258" w:rsidRDefault="00754258" w:rsidP="004215FE">
      <w:r>
        <w:separator/>
      </w:r>
    </w:p>
  </w:footnote>
  <w:footnote w:type="continuationSeparator" w:id="0">
    <w:p w14:paraId="2184B6F3" w14:textId="77777777" w:rsidR="00754258" w:rsidRDefault="0075425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2E92"/>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44C42"/>
    <w:rsid w:val="00266462"/>
    <w:rsid w:val="002A068D"/>
    <w:rsid w:val="002A0ED1"/>
    <w:rsid w:val="002A7487"/>
    <w:rsid w:val="002C2A05"/>
    <w:rsid w:val="00307F5D"/>
    <w:rsid w:val="003248ED"/>
    <w:rsid w:val="00370080"/>
    <w:rsid w:val="003E57D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B4C73"/>
    <w:rsid w:val="00605A12"/>
    <w:rsid w:val="00634AC7"/>
    <w:rsid w:val="00657587"/>
    <w:rsid w:val="00661DCC"/>
    <w:rsid w:val="00672545"/>
    <w:rsid w:val="00685CCF"/>
    <w:rsid w:val="006A176E"/>
    <w:rsid w:val="006A632B"/>
    <w:rsid w:val="006C06F5"/>
    <w:rsid w:val="006C7BC3"/>
    <w:rsid w:val="006E4A6C"/>
    <w:rsid w:val="006E6B2A"/>
    <w:rsid w:val="00700103"/>
    <w:rsid w:val="007137E1"/>
    <w:rsid w:val="00717963"/>
    <w:rsid w:val="00733B4A"/>
    <w:rsid w:val="00754258"/>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A2C26"/>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12C3"/>
    <w:rsid w:val="00BA4D1B"/>
    <w:rsid w:val="00BA5BB7"/>
    <w:rsid w:val="00BB00D0"/>
    <w:rsid w:val="00BB55EC"/>
    <w:rsid w:val="00BC3CCE"/>
    <w:rsid w:val="00C1184B"/>
    <w:rsid w:val="00C21D14"/>
    <w:rsid w:val="00C24CF7"/>
    <w:rsid w:val="00C42ECB"/>
    <w:rsid w:val="00C52A77"/>
    <w:rsid w:val="00C66EA7"/>
    <w:rsid w:val="00C820B0"/>
    <w:rsid w:val="00CC6EF3"/>
    <w:rsid w:val="00CD6AEC"/>
    <w:rsid w:val="00CE6849"/>
    <w:rsid w:val="00CF4BBE"/>
    <w:rsid w:val="00CF6CB5"/>
    <w:rsid w:val="00D10224"/>
    <w:rsid w:val="00D44612"/>
    <w:rsid w:val="00D50299"/>
    <w:rsid w:val="00D74320"/>
    <w:rsid w:val="00D779BF"/>
    <w:rsid w:val="00D823C3"/>
    <w:rsid w:val="00D83D45"/>
    <w:rsid w:val="00D93937"/>
    <w:rsid w:val="00DC1E6F"/>
    <w:rsid w:val="00DE207A"/>
    <w:rsid w:val="00DE2719"/>
    <w:rsid w:val="00DF1913"/>
    <w:rsid w:val="00E007B4"/>
    <w:rsid w:val="00E234CA"/>
    <w:rsid w:val="00E41364"/>
    <w:rsid w:val="00E61AB4"/>
    <w:rsid w:val="00E70517"/>
    <w:rsid w:val="00E870D1"/>
    <w:rsid w:val="00ED346E"/>
    <w:rsid w:val="00EE6884"/>
    <w:rsid w:val="00EF7423"/>
    <w:rsid w:val="00F27DEC"/>
    <w:rsid w:val="00F3344F"/>
    <w:rsid w:val="00F60CF4"/>
    <w:rsid w:val="00F63C13"/>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B139638-0E84-4E84-96FD-59B8316A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C69C-99BD-7847-B6BD-D9F4EE98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Anant  K Menon</cp:lastModifiedBy>
  <cp:revision>5</cp:revision>
  <dcterms:created xsi:type="dcterms:W3CDTF">2019-12-02T19:37:00Z</dcterms:created>
  <dcterms:modified xsi:type="dcterms:W3CDTF">2019-12-02T22:14:00Z</dcterms:modified>
</cp:coreProperties>
</file>